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E2E37" w14:textId="20F2C888" w:rsidR="00EA2AE8" w:rsidRPr="00016611" w:rsidRDefault="002A3255" w:rsidP="00EA2AE8">
      <w:pPr>
        <w:shd w:val="clear" w:color="auto" w:fill="DEEAF6" w:themeFill="accent1" w:themeFillTint="33"/>
        <w:jc w:val="both"/>
        <w:rPr>
          <w:b/>
          <w:color w:val="1F4E79" w:themeColor="accent1" w:themeShade="80"/>
        </w:rPr>
      </w:pPr>
      <w:r>
        <w:rPr>
          <w:b/>
          <w:color w:val="1F4E79" w:themeColor="accent1" w:themeShade="80"/>
        </w:rPr>
        <w:t>Beslissingsboom 06.10.2023</w:t>
      </w:r>
    </w:p>
    <w:p w14:paraId="68BFC068" w14:textId="7548B7A4" w:rsidR="00EA2AE8" w:rsidRPr="00016611" w:rsidRDefault="000E18CD" w:rsidP="00EA2AE8">
      <w:pPr>
        <w:shd w:val="clear" w:color="auto" w:fill="DEEAF6" w:themeFill="accent1" w:themeFillTint="33"/>
        <w:jc w:val="both"/>
        <w:rPr>
          <w:color w:val="1F4E79" w:themeColor="accent1" w:themeShade="80"/>
        </w:rPr>
      </w:pPr>
      <w:bookmarkStart w:id="0" w:name="_Hlk147495145"/>
      <w:r>
        <w:rPr>
          <w:color w:val="1F4E79" w:themeColor="accent1" w:themeShade="80"/>
        </w:rPr>
        <w:t>In overleg tussen</w:t>
      </w:r>
      <w:r w:rsidR="00EA2AE8" w:rsidRPr="00016611">
        <w:rPr>
          <w:color w:val="1F4E79" w:themeColor="accent1" w:themeShade="80"/>
        </w:rPr>
        <w:t xml:space="preserve"> Dieter Baeyens, Jean-Jacques Derèze, Ruth Storme, </w:t>
      </w:r>
      <w:r w:rsidR="00F60C92">
        <w:rPr>
          <w:color w:val="1F4E79" w:themeColor="accent1" w:themeShade="80"/>
        </w:rPr>
        <w:t xml:space="preserve">Laurens Vangeel </w:t>
      </w:r>
      <w:r>
        <w:rPr>
          <w:color w:val="1F4E79" w:themeColor="accent1" w:themeShade="80"/>
        </w:rPr>
        <w:t xml:space="preserve">en </w:t>
      </w:r>
      <w:r w:rsidR="00EA2AE8" w:rsidRPr="00016611">
        <w:rPr>
          <w:color w:val="1F4E79" w:themeColor="accent1" w:themeShade="80"/>
        </w:rPr>
        <w:t xml:space="preserve">Minne Casteels </w:t>
      </w:r>
      <w:r>
        <w:rPr>
          <w:color w:val="1F4E79" w:themeColor="accent1" w:themeShade="80"/>
        </w:rPr>
        <w:t>tot stand gekomen</w:t>
      </w:r>
      <w:r w:rsidR="007833FC">
        <w:rPr>
          <w:color w:val="1F4E79" w:themeColor="accent1" w:themeShade="80"/>
        </w:rPr>
        <w:t>.</w:t>
      </w:r>
    </w:p>
    <w:bookmarkEnd w:id="0"/>
    <w:p w14:paraId="1F453A1D" w14:textId="1D03BAB6" w:rsidR="00EA2AE8" w:rsidRPr="00016611" w:rsidRDefault="00EA2AE8" w:rsidP="00EA2AE8">
      <w:pPr>
        <w:shd w:val="clear" w:color="auto" w:fill="DEEAF6" w:themeFill="accent1" w:themeFillTint="33"/>
        <w:jc w:val="both"/>
        <w:rPr>
          <w:color w:val="1F4E79" w:themeColor="accent1" w:themeShade="80"/>
        </w:rPr>
      </w:pPr>
      <w:r w:rsidRPr="00016611">
        <w:rPr>
          <w:color w:val="1F4E79" w:themeColor="accent1" w:themeShade="80"/>
        </w:rPr>
        <w:t xml:space="preserve">Doel: duidelijke richtlijn voor onderzoekers/masterstudenten over de flow die ze moeten volgen. </w:t>
      </w:r>
    </w:p>
    <w:p w14:paraId="68723C68" w14:textId="77777777" w:rsidR="00F03794" w:rsidRPr="00016611" w:rsidRDefault="00F03794" w:rsidP="00EA2AE8">
      <w:pPr>
        <w:jc w:val="both"/>
        <w:rPr>
          <w:color w:val="1F4E79" w:themeColor="accent1" w:themeShade="80"/>
        </w:rPr>
      </w:pPr>
    </w:p>
    <w:p w14:paraId="01843E19" w14:textId="1CC3C062" w:rsidR="00F03794" w:rsidRPr="004451F2" w:rsidRDefault="0012082E" w:rsidP="00EA2AE8">
      <w:pPr>
        <w:jc w:val="both"/>
        <w:rPr>
          <w:b/>
          <w:bCs/>
          <w:color w:val="1F4E79" w:themeColor="accent1" w:themeShade="80"/>
        </w:rPr>
      </w:pPr>
      <w:r w:rsidRPr="004451F2">
        <w:rPr>
          <w:b/>
          <w:bCs/>
          <w:color w:val="1F4E79" w:themeColor="accent1" w:themeShade="80"/>
        </w:rPr>
        <w:t>A</w:t>
      </w:r>
      <w:r w:rsidR="00F03794" w:rsidRPr="004451F2">
        <w:rPr>
          <w:b/>
          <w:bCs/>
          <w:color w:val="1F4E79" w:themeColor="accent1" w:themeShade="80"/>
        </w:rPr>
        <w:t>fkortingen</w:t>
      </w:r>
      <w:r w:rsidR="00EB1D03" w:rsidRPr="004451F2">
        <w:rPr>
          <w:b/>
          <w:bCs/>
          <w:color w:val="1F4E79" w:themeColor="accent1" w:themeShade="80"/>
        </w:rPr>
        <w:t xml:space="preserve"> </w:t>
      </w:r>
    </w:p>
    <w:p w14:paraId="494EF02A" w14:textId="77777777" w:rsidR="00C72A87" w:rsidRPr="00016611" w:rsidRDefault="00C72A87" w:rsidP="00016611">
      <w:pPr>
        <w:spacing w:after="0"/>
        <w:jc w:val="both"/>
        <w:rPr>
          <w:color w:val="1F4E79" w:themeColor="accent1" w:themeShade="80"/>
        </w:rPr>
      </w:pPr>
      <w:r w:rsidRPr="00016611">
        <w:rPr>
          <w:color w:val="1F4E79" w:themeColor="accent1" w:themeShade="80"/>
        </w:rPr>
        <w:t xml:space="preserve">CTC </w:t>
      </w:r>
      <w:r w:rsidRPr="00016611">
        <w:rPr>
          <w:color w:val="1F4E79" w:themeColor="accent1" w:themeShade="80"/>
        </w:rPr>
        <w:tab/>
      </w:r>
      <w:r w:rsidRPr="00016611">
        <w:rPr>
          <w:color w:val="1F4E79" w:themeColor="accent1" w:themeShade="80"/>
        </w:rPr>
        <w:tab/>
        <w:t xml:space="preserve">Clinical Trial Center </w:t>
      </w:r>
    </w:p>
    <w:p w14:paraId="7460661B" w14:textId="77777777" w:rsidR="0012082E" w:rsidRPr="00016611" w:rsidRDefault="0012082E" w:rsidP="00016611">
      <w:pPr>
        <w:spacing w:after="0"/>
        <w:jc w:val="both"/>
        <w:rPr>
          <w:color w:val="1F4E79" w:themeColor="accent1" w:themeShade="80"/>
        </w:rPr>
      </w:pPr>
      <w:r w:rsidRPr="00016611">
        <w:rPr>
          <w:color w:val="1F4E79" w:themeColor="accent1" w:themeShade="80"/>
        </w:rPr>
        <w:t xml:space="preserve">ECD </w:t>
      </w:r>
      <w:r w:rsidRPr="00016611">
        <w:rPr>
          <w:color w:val="1F4E79" w:themeColor="accent1" w:themeShade="80"/>
        </w:rPr>
        <w:tab/>
      </w:r>
      <w:r w:rsidRPr="00016611">
        <w:rPr>
          <w:color w:val="1F4E79" w:themeColor="accent1" w:themeShade="80"/>
        </w:rPr>
        <w:tab/>
        <w:t xml:space="preserve">Ethische Commissie Dierproeven </w:t>
      </w:r>
    </w:p>
    <w:p w14:paraId="3139FFDD" w14:textId="77777777" w:rsidR="0012082E" w:rsidRPr="00016611" w:rsidRDefault="0012082E" w:rsidP="00016611">
      <w:pPr>
        <w:spacing w:after="0"/>
        <w:jc w:val="both"/>
        <w:rPr>
          <w:color w:val="1F4E79" w:themeColor="accent1" w:themeShade="80"/>
        </w:rPr>
      </w:pPr>
      <w:r w:rsidRPr="00016611">
        <w:rPr>
          <w:color w:val="1F4E79" w:themeColor="accent1" w:themeShade="80"/>
        </w:rPr>
        <w:t>EC Onderzoek</w:t>
      </w:r>
      <w:r w:rsidRPr="00016611">
        <w:rPr>
          <w:color w:val="1F4E79" w:themeColor="accent1" w:themeShade="80"/>
        </w:rPr>
        <w:tab/>
        <w:t>Ethische Commissie Onderzoek</w:t>
      </w:r>
    </w:p>
    <w:p w14:paraId="1919840D" w14:textId="77777777" w:rsidR="0012082E" w:rsidRPr="00016611" w:rsidRDefault="0012082E" w:rsidP="00016611">
      <w:pPr>
        <w:spacing w:after="0"/>
        <w:jc w:val="both"/>
        <w:rPr>
          <w:color w:val="1F4E79" w:themeColor="accent1" w:themeShade="80"/>
        </w:rPr>
      </w:pPr>
      <w:r w:rsidRPr="00016611">
        <w:rPr>
          <w:color w:val="1F4E79" w:themeColor="accent1" w:themeShade="80"/>
        </w:rPr>
        <w:t>EC Zorg</w:t>
      </w:r>
      <w:r w:rsidRPr="00016611">
        <w:rPr>
          <w:color w:val="1F4E79" w:themeColor="accent1" w:themeShade="80"/>
        </w:rPr>
        <w:tab/>
      </w:r>
      <w:r w:rsidRPr="00016611">
        <w:rPr>
          <w:color w:val="1F4E79" w:themeColor="accent1" w:themeShade="80"/>
        </w:rPr>
        <w:tab/>
        <w:t>Ethische Commissie Zorg</w:t>
      </w:r>
    </w:p>
    <w:p w14:paraId="02EB9422" w14:textId="77777777" w:rsidR="00C72A87" w:rsidRPr="00A460E9" w:rsidRDefault="00C72A87" w:rsidP="00016611">
      <w:pPr>
        <w:spacing w:after="0"/>
        <w:jc w:val="both"/>
        <w:rPr>
          <w:color w:val="1F4E79" w:themeColor="accent1" w:themeShade="80"/>
        </w:rPr>
      </w:pPr>
      <w:r w:rsidRPr="00A460E9">
        <w:rPr>
          <w:color w:val="1F4E79" w:themeColor="accent1" w:themeShade="80"/>
        </w:rPr>
        <w:t>GCP</w:t>
      </w:r>
      <w:r w:rsidRPr="00A460E9">
        <w:rPr>
          <w:color w:val="1F4E79" w:themeColor="accent1" w:themeShade="80"/>
        </w:rPr>
        <w:tab/>
      </w:r>
      <w:r w:rsidRPr="00A460E9">
        <w:rPr>
          <w:color w:val="1F4E79" w:themeColor="accent1" w:themeShade="80"/>
        </w:rPr>
        <w:tab/>
      </w:r>
      <w:proofErr w:type="spellStart"/>
      <w:r w:rsidRPr="00A460E9">
        <w:rPr>
          <w:color w:val="1F4E79" w:themeColor="accent1" w:themeShade="80"/>
        </w:rPr>
        <w:t>Good</w:t>
      </w:r>
      <w:proofErr w:type="spellEnd"/>
      <w:r w:rsidRPr="00A460E9">
        <w:rPr>
          <w:color w:val="1F4E79" w:themeColor="accent1" w:themeShade="80"/>
        </w:rPr>
        <w:t xml:space="preserve"> </w:t>
      </w:r>
      <w:proofErr w:type="spellStart"/>
      <w:r w:rsidRPr="00A460E9">
        <w:rPr>
          <w:color w:val="1F4E79" w:themeColor="accent1" w:themeShade="80"/>
        </w:rPr>
        <w:t>Clinical</w:t>
      </w:r>
      <w:proofErr w:type="spellEnd"/>
      <w:r w:rsidRPr="00A460E9">
        <w:rPr>
          <w:color w:val="1F4E79" w:themeColor="accent1" w:themeShade="80"/>
        </w:rPr>
        <w:t xml:space="preserve"> </w:t>
      </w:r>
      <w:proofErr w:type="spellStart"/>
      <w:r w:rsidRPr="00A460E9">
        <w:rPr>
          <w:color w:val="1F4E79" w:themeColor="accent1" w:themeShade="80"/>
        </w:rPr>
        <w:t>Practice</w:t>
      </w:r>
      <w:proofErr w:type="spellEnd"/>
      <w:r w:rsidRPr="00A460E9">
        <w:rPr>
          <w:color w:val="1F4E79" w:themeColor="accent1" w:themeShade="80"/>
        </w:rPr>
        <w:t xml:space="preserve"> </w:t>
      </w:r>
    </w:p>
    <w:p w14:paraId="386DC4C7" w14:textId="42F6EC20" w:rsidR="0012082E" w:rsidRPr="00016611" w:rsidRDefault="00C72A87" w:rsidP="00016611">
      <w:pPr>
        <w:spacing w:after="0"/>
        <w:jc w:val="both"/>
        <w:rPr>
          <w:color w:val="1F4E79" w:themeColor="accent1" w:themeShade="80"/>
        </w:rPr>
      </w:pPr>
      <w:r w:rsidRPr="00A460E9">
        <w:rPr>
          <w:color w:val="1F4E79" w:themeColor="accent1" w:themeShade="80"/>
        </w:rPr>
        <w:t>GDPR</w:t>
      </w:r>
      <w:r w:rsidR="00D237B1" w:rsidRPr="00A460E9">
        <w:rPr>
          <w:color w:val="1F4E79" w:themeColor="accent1" w:themeShade="80"/>
        </w:rPr>
        <w:t xml:space="preserve"> (AVG)</w:t>
      </w:r>
      <w:r w:rsidRPr="00A460E9">
        <w:rPr>
          <w:color w:val="1F4E79" w:themeColor="accent1" w:themeShade="80"/>
        </w:rPr>
        <w:tab/>
        <w:t xml:space="preserve">General Data </w:t>
      </w:r>
      <w:proofErr w:type="spellStart"/>
      <w:r w:rsidRPr="00A460E9">
        <w:rPr>
          <w:color w:val="1F4E79" w:themeColor="accent1" w:themeShade="80"/>
        </w:rPr>
        <w:t>Protection</w:t>
      </w:r>
      <w:proofErr w:type="spellEnd"/>
      <w:r w:rsidRPr="00A460E9">
        <w:rPr>
          <w:color w:val="1F4E79" w:themeColor="accent1" w:themeShade="80"/>
        </w:rPr>
        <w:t xml:space="preserve"> </w:t>
      </w:r>
      <w:proofErr w:type="spellStart"/>
      <w:r w:rsidRPr="00A460E9">
        <w:rPr>
          <w:color w:val="1F4E79" w:themeColor="accent1" w:themeShade="80"/>
        </w:rPr>
        <w:t>Regulation</w:t>
      </w:r>
      <w:proofErr w:type="spellEnd"/>
      <w:r w:rsidRPr="00A460E9">
        <w:rPr>
          <w:color w:val="1F4E79" w:themeColor="accent1" w:themeShade="80"/>
        </w:rPr>
        <w:t xml:space="preserve"> </w:t>
      </w:r>
      <w:r w:rsidR="00D237B1" w:rsidRPr="00A460E9">
        <w:rPr>
          <w:color w:val="1F4E79" w:themeColor="accent1" w:themeShade="80"/>
        </w:rPr>
        <w:t>(Algemene Verordening</w:t>
      </w:r>
      <w:r w:rsidR="00D237B1">
        <w:rPr>
          <w:color w:val="1F4E79" w:themeColor="accent1" w:themeShade="80"/>
        </w:rPr>
        <w:t xml:space="preserve"> </w:t>
      </w:r>
      <w:r w:rsidR="00D237B1" w:rsidRPr="00A460E9">
        <w:rPr>
          <w:color w:val="1F4E79" w:themeColor="accent1" w:themeShade="80"/>
        </w:rPr>
        <w:t xml:space="preserve">Gegevensbescherming) </w:t>
      </w:r>
      <w:r w:rsidR="0012082E" w:rsidRPr="00016611">
        <w:rPr>
          <w:color w:val="1F4E79" w:themeColor="accent1" w:themeShade="80"/>
        </w:rPr>
        <w:t>OBC</w:t>
      </w:r>
      <w:r w:rsidR="0012082E" w:rsidRPr="00016611">
        <w:rPr>
          <w:color w:val="1F4E79" w:themeColor="accent1" w:themeShade="80"/>
        </w:rPr>
        <w:tab/>
      </w:r>
      <w:r w:rsidR="0012082E" w:rsidRPr="00016611">
        <w:rPr>
          <w:color w:val="1F4E79" w:themeColor="accent1" w:themeShade="80"/>
        </w:rPr>
        <w:tab/>
      </w:r>
      <w:r w:rsidRPr="00016611">
        <w:rPr>
          <w:color w:val="1F4E79" w:themeColor="accent1" w:themeShade="80"/>
        </w:rPr>
        <w:t>Onderwijs- Begeleidingscommissie</w:t>
      </w:r>
    </w:p>
    <w:p w14:paraId="6622CD2C" w14:textId="77777777" w:rsidR="0012082E" w:rsidRDefault="0012082E" w:rsidP="00016611">
      <w:pPr>
        <w:spacing w:after="0"/>
        <w:jc w:val="both"/>
        <w:rPr>
          <w:color w:val="1F4E79" w:themeColor="accent1" w:themeShade="80"/>
        </w:rPr>
      </w:pPr>
      <w:r w:rsidRPr="00016611">
        <w:rPr>
          <w:color w:val="1F4E79" w:themeColor="accent1" w:themeShade="80"/>
        </w:rPr>
        <w:t>SMEC</w:t>
      </w:r>
      <w:r w:rsidRPr="00016611">
        <w:rPr>
          <w:color w:val="1F4E79" w:themeColor="accent1" w:themeShade="80"/>
        </w:rPr>
        <w:tab/>
      </w:r>
      <w:r w:rsidRPr="00016611">
        <w:rPr>
          <w:color w:val="1F4E79" w:themeColor="accent1" w:themeShade="80"/>
        </w:rPr>
        <w:tab/>
        <w:t>Sociaal Maatschappelijke Ethische Commissie</w:t>
      </w:r>
    </w:p>
    <w:p w14:paraId="55886B28" w14:textId="77777777" w:rsidR="00EB1D03" w:rsidRDefault="00EB1D03" w:rsidP="00016611">
      <w:pPr>
        <w:spacing w:after="0"/>
        <w:jc w:val="both"/>
        <w:rPr>
          <w:color w:val="1F4E79" w:themeColor="accent1" w:themeShade="80"/>
        </w:rPr>
      </w:pPr>
    </w:p>
    <w:p w14:paraId="19EAABB4" w14:textId="69D4FDC3" w:rsidR="0093158C" w:rsidRPr="004451F2" w:rsidRDefault="0093158C" w:rsidP="00016611">
      <w:pPr>
        <w:spacing w:after="0"/>
        <w:jc w:val="both"/>
        <w:rPr>
          <w:b/>
          <w:bCs/>
          <w:color w:val="1F4E79" w:themeColor="accent1" w:themeShade="80"/>
        </w:rPr>
      </w:pPr>
      <w:r w:rsidRPr="004451F2">
        <w:rPr>
          <w:b/>
          <w:bCs/>
          <w:color w:val="1F4E79" w:themeColor="accent1" w:themeShade="80"/>
        </w:rPr>
        <w:t xml:space="preserve">Definities </w:t>
      </w:r>
    </w:p>
    <w:p w14:paraId="5B8733E9" w14:textId="77777777" w:rsidR="0093158C" w:rsidRDefault="0093158C" w:rsidP="004451F2">
      <w:pPr>
        <w:pStyle w:val="ListParagraph"/>
        <w:jc w:val="both"/>
        <w:rPr>
          <w:color w:val="1F4E79" w:themeColor="accent1" w:themeShade="80"/>
        </w:rPr>
      </w:pPr>
    </w:p>
    <w:p w14:paraId="22A2C9A9" w14:textId="58B85D2C" w:rsidR="0093158C" w:rsidRDefault="0093158C" w:rsidP="004451F2">
      <w:pPr>
        <w:pStyle w:val="ListParagraph"/>
        <w:numPr>
          <w:ilvl w:val="0"/>
          <w:numId w:val="18"/>
        </w:numPr>
        <w:jc w:val="both"/>
        <w:rPr>
          <w:color w:val="1F4E79" w:themeColor="accent1" w:themeShade="80"/>
        </w:rPr>
      </w:pPr>
      <w:r w:rsidRPr="0093158C">
        <w:rPr>
          <w:color w:val="1F4E79" w:themeColor="accent1" w:themeShade="80"/>
        </w:rPr>
        <w:t>Anonieme gegevens</w:t>
      </w:r>
      <w:r w:rsidR="004D0B30">
        <w:rPr>
          <w:color w:val="1F4E79" w:themeColor="accent1" w:themeShade="80"/>
        </w:rPr>
        <w:t>:</w:t>
      </w:r>
      <w:r w:rsidRPr="0093158C">
        <w:rPr>
          <w:color w:val="1F4E79" w:themeColor="accent1" w:themeShade="80"/>
        </w:rPr>
        <w:t xml:space="preserve"> gegevens die niet meer met een geïdentificeerde of identificeerbare persoon in verband kunnen worden gebracht en die dus geen persoonsgegevens meer zijn. Onderzoekers die een geanonimiseerde dataset ontvangen van collega-onderzoekers, maar waarbij de collega-onderzoeker de sleutel bezit, werken </w:t>
      </w:r>
      <w:r w:rsidRPr="004451F2">
        <w:rPr>
          <w:color w:val="1F4E79" w:themeColor="accent1" w:themeShade="80"/>
        </w:rPr>
        <w:t>niet</w:t>
      </w:r>
      <w:r w:rsidRPr="0093158C">
        <w:rPr>
          <w:color w:val="1F4E79" w:themeColor="accent1" w:themeShade="80"/>
        </w:rPr>
        <w:t xml:space="preserve"> met anonieme data, aangezien dit een gecodeerde dataset blijft. </w:t>
      </w:r>
    </w:p>
    <w:p w14:paraId="7FDEFA9E" w14:textId="77777777" w:rsidR="00AE07AA" w:rsidRPr="00AE07AA" w:rsidRDefault="00AE07AA" w:rsidP="00AE07AA">
      <w:pPr>
        <w:pStyle w:val="ListParagraph"/>
        <w:jc w:val="both"/>
        <w:rPr>
          <w:color w:val="1F4E79" w:themeColor="accent1" w:themeShade="80"/>
        </w:rPr>
      </w:pPr>
    </w:p>
    <w:p w14:paraId="7F05D789" w14:textId="0203DC6A" w:rsidR="004D0B30" w:rsidRDefault="004D0B30" w:rsidP="0093158C">
      <w:pPr>
        <w:pStyle w:val="ListParagraph"/>
        <w:numPr>
          <w:ilvl w:val="0"/>
          <w:numId w:val="18"/>
        </w:numPr>
        <w:jc w:val="both"/>
        <w:rPr>
          <w:color w:val="1F4E79" w:themeColor="accent1" w:themeShade="80"/>
        </w:rPr>
      </w:pPr>
      <w:r>
        <w:rPr>
          <w:color w:val="1F4E79" w:themeColor="accent1" w:themeShade="80"/>
        </w:rPr>
        <w:t>Incidentele bevindingen (</w:t>
      </w:r>
      <w:proofErr w:type="spellStart"/>
      <w:r w:rsidRPr="00016611">
        <w:rPr>
          <w:color w:val="1F4E79" w:themeColor="accent1" w:themeShade="80"/>
        </w:rPr>
        <w:t>incidental</w:t>
      </w:r>
      <w:proofErr w:type="spellEnd"/>
      <w:r w:rsidRPr="00016611">
        <w:rPr>
          <w:color w:val="1F4E79" w:themeColor="accent1" w:themeShade="80"/>
        </w:rPr>
        <w:t xml:space="preserve"> </w:t>
      </w:r>
      <w:proofErr w:type="spellStart"/>
      <w:r w:rsidRPr="00016611">
        <w:rPr>
          <w:color w:val="1F4E79" w:themeColor="accent1" w:themeShade="80"/>
        </w:rPr>
        <w:t>findings</w:t>
      </w:r>
      <w:proofErr w:type="spellEnd"/>
      <w:r>
        <w:rPr>
          <w:color w:val="1F4E79" w:themeColor="accent1" w:themeShade="80"/>
        </w:rPr>
        <w:t>): bevindingen/</w:t>
      </w:r>
      <w:r w:rsidRPr="00AE07AA">
        <w:rPr>
          <w:color w:val="1F4E79" w:themeColor="accent1" w:themeShade="80"/>
        </w:rPr>
        <w:t>resultaten die geen verband houden met het oorspronkelijke doel van het onderzoek en die per toeval worden ontdekt.</w:t>
      </w:r>
      <w:r>
        <w:rPr>
          <w:rFonts w:ascii="Calibri" w:hAnsi="Calibri"/>
          <w:color w:val="000000"/>
        </w:rPr>
        <w:t xml:space="preserve"> </w:t>
      </w:r>
    </w:p>
    <w:p w14:paraId="1E2AB110" w14:textId="77777777" w:rsidR="004D0B30" w:rsidRPr="004451F2" w:rsidRDefault="004D0B30" w:rsidP="004451F2">
      <w:pPr>
        <w:pStyle w:val="ListParagraph"/>
        <w:rPr>
          <w:color w:val="1F4E79" w:themeColor="accent1" w:themeShade="80"/>
        </w:rPr>
      </w:pPr>
    </w:p>
    <w:p w14:paraId="068B8620" w14:textId="7EBF90C0" w:rsidR="0093158C" w:rsidRPr="00AE07AA" w:rsidRDefault="0093158C" w:rsidP="004815A0">
      <w:pPr>
        <w:pStyle w:val="ListParagraph"/>
        <w:numPr>
          <w:ilvl w:val="0"/>
          <w:numId w:val="18"/>
        </w:numPr>
        <w:jc w:val="both"/>
        <w:rPr>
          <w:color w:val="1F4E79" w:themeColor="accent1" w:themeShade="80"/>
        </w:rPr>
      </w:pPr>
      <w:r w:rsidRPr="00016611">
        <w:rPr>
          <w:color w:val="1F4E79" w:themeColor="accent1" w:themeShade="80"/>
        </w:rPr>
        <w:t xml:space="preserve">Klinische proef </w:t>
      </w:r>
      <w:r w:rsidR="004D0B30">
        <w:rPr>
          <w:color w:val="1F4E79" w:themeColor="accent1" w:themeShade="80"/>
        </w:rPr>
        <w:t>(</w:t>
      </w:r>
      <w:r w:rsidRPr="00016611">
        <w:rPr>
          <w:color w:val="1F4E79" w:themeColor="accent1" w:themeShade="80"/>
        </w:rPr>
        <w:t>hierna te noemen "proef"</w:t>
      </w:r>
      <w:r w:rsidR="004D0B30">
        <w:rPr>
          <w:color w:val="1F4E79" w:themeColor="accent1" w:themeShade="80"/>
        </w:rPr>
        <w:t>)</w:t>
      </w:r>
      <w:r w:rsidR="00E14916">
        <w:rPr>
          <w:color w:val="1F4E79" w:themeColor="accent1" w:themeShade="80"/>
        </w:rPr>
        <w:t xml:space="preserve"> </w:t>
      </w:r>
      <w:r w:rsidR="004815A0">
        <w:rPr>
          <w:color w:val="1F4E79" w:themeColor="accent1" w:themeShade="80"/>
        </w:rPr>
        <w:t>(</w:t>
      </w:r>
      <w:proofErr w:type="spellStart"/>
      <w:r w:rsidR="00E14916" w:rsidRPr="00AE07AA">
        <w:rPr>
          <w:i/>
          <w:iCs/>
          <w:color w:val="1F4E79" w:themeColor="accent1" w:themeShade="80"/>
        </w:rPr>
        <w:t>Clinical</w:t>
      </w:r>
      <w:proofErr w:type="spellEnd"/>
      <w:r w:rsidR="00E14916" w:rsidRPr="00AE07AA">
        <w:rPr>
          <w:i/>
          <w:iCs/>
          <w:color w:val="1F4E79" w:themeColor="accent1" w:themeShade="80"/>
        </w:rPr>
        <w:t xml:space="preserve"> Trial </w:t>
      </w:r>
      <w:proofErr w:type="spellStart"/>
      <w:r w:rsidR="00E14916" w:rsidRPr="00AE07AA">
        <w:rPr>
          <w:i/>
          <w:iCs/>
          <w:color w:val="1F4E79" w:themeColor="accent1" w:themeShade="80"/>
        </w:rPr>
        <w:t>Regulation</w:t>
      </w:r>
      <w:proofErr w:type="spellEnd"/>
      <w:r w:rsidR="004815A0" w:rsidRPr="00AE07AA">
        <w:rPr>
          <w:i/>
          <w:iCs/>
          <w:color w:val="1F4E79" w:themeColor="accent1" w:themeShade="80"/>
        </w:rPr>
        <w:t xml:space="preserve"> (CTR), </w:t>
      </w:r>
      <w:proofErr w:type="spellStart"/>
      <w:r w:rsidR="004815A0" w:rsidRPr="00AE07AA">
        <w:rPr>
          <w:i/>
          <w:iCs/>
          <w:color w:val="1F4E79" w:themeColor="accent1" w:themeShade="80"/>
        </w:rPr>
        <w:t>regulation</w:t>
      </w:r>
      <w:proofErr w:type="spellEnd"/>
      <w:r w:rsidR="004815A0" w:rsidRPr="00AE07AA">
        <w:rPr>
          <w:i/>
          <w:iCs/>
          <w:color w:val="1F4E79" w:themeColor="accent1" w:themeShade="80"/>
        </w:rPr>
        <w:t xml:space="preserve"> (EU)</w:t>
      </w:r>
      <w:r w:rsidR="00E14916" w:rsidRPr="00AE07AA">
        <w:rPr>
          <w:i/>
          <w:iCs/>
          <w:color w:val="1F4E79" w:themeColor="accent1" w:themeShade="80"/>
        </w:rPr>
        <w:t xml:space="preserve"> 536/2014</w:t>
      </w:r>
      <w:r w:rsidR="004815A0" w:rsidRPr="00AE07AA">
        <w:rPr>
          <w:i/>
          <w:iCs/>
          <w:color w:val="1F4E79" w:themeColor="accent1" w:themeShade="80"/>
        </w:rPr>
        <w:t>)</w:t>
      </w:r>
      <w:r w:rsidR="004D0B30" w:rsidRPr="00AE07AA">
        <w:rPr>
          <w:i/>
          <w:iCs/>
          <w:color w:val="1F4E79" w:themeColor="accent1" w:themeShade="80"/>
        </w:rPr>
        <w:t xml:space="preserve">: </w:t>
      </w:r>
      <w:r w:rsidRPr="00AE07AA">
        <w:rPr>
          <w:color w:val="1F4E79" w:themeColor="accent1" w:themeShade="80"/>
        </w:rPr>
        <w:t>elk onderzoek bij de menselijke persoon dat bedoeld is om de klinische, farmacologische en/of andere farmacodynamische effecten van één of meerdere geneesmiddelen voor onderzoek vast te stellen of te bevestigen, en/of eventuele bijwerkingen van één of meer geneesmiddelen voor onderzoek te signaleren en/of de resorptie, de distributie, het metabolisme en de uitscheiding van één of meer geneesmiddelen voor onderzoek te bestuderen, teneinde de veiligheid en/of de werkzaamheid van deze geneesmiddelen vast te stellen.</w:t>
      </w:r>
    </w:p>
    <w:p w14:paraId="31A522D6" w14:textId="77777777" w:rsidR="0093158C" w:rsidRPr="0093158C" w:rsidRDefault="0093158C" w:rsidP="004451F2">
      <w:pPr>
        <w:pStyle w:val="ListParagraph"/>
        <w:jc w:val="both"/>
        <w:rPr>
          <w:color w:val="1F4E79" w:themeColor="accent1" w:themeShade="80"/>
        </w:rPr>
      </w:pPr>
    </w:p>
    <w:p w14:paraId="273641D6" w14:textId="7445209E" w:rsidR="0093158C" w:rsidRPr="0093158C" w:rsidRDefault="0093158C" w:rsidP="004451F2">
      <w:pPr>
        <w:pStyle w:val="ListParagraph"/>
        <w:numPr>
          <w:ilvl w:val="0"/>
          <w:numId w:val="18"/>
        </w:numPr>
        <w:jc w:val="both"/>
        <w:rPr>
          <w:color w:val="1F4E79" w:themeColor="accent1" w:themeShade="80"/>
        </w:rPr>
      </w:pPr>
      <w:r w:rsidRPr="0093158C">
        <w:rPr>
          <w:color w:val="1F4E79" w:themeColor="accent1" w:themeShade="80"/>
        </w:rPr>
        <w:t>Klinische proef zonder interventie:</w:t>
      </w:r>
      <w:r w:rsidR="004D0B30">
        <w:rPr>
          <w:color w:val="1F4E79" w:themeColor="accent1" w:themeShade="80"/>
        </w:rPr>
        <w:t xml:space="preserve"> </w:t>
      </w:r>
      <w:r w:rsidRPr="0093158C">
        <w:rPr>
          <w:color w:val="1F4E79" w:themeColor="accent1" w:themeShade="80"/>
        </w:rPr>
        <w:t>onderzoek waarbij de geneesmiddelen worden voorgeschreven op de gebruikelijke wijze, overeenkomstig de in de vergunning voor het in de handel brengen vastgestelde voorwaarden. De indeling van de patiënt bij een bepaalde therapeutische strategie wordt niet van tevoren door een onderzoeksprotocol bepaald, maar maakt deel uit van de gangbare medische praktijk, en het besluit om het geneesmiddel voor te schrijven staat geheel los van het besluit om een patiënt te laten deelnemen aan het onderzoek. De patiënt in kwestie hoeft geen extra diagnostische of controleprocedure te doorlopen, en voor de analyse van de verkregen resultaten worden epidemiologische methodes gebruikt.</w:t>
      </w:r>
    </w:p>
    <w:p w14:paraId="59633DF5" w14:textId="77777777" w:rsidR="0093158C" w:rsidRDefault="0093158C" w:rsidP="004451F2">
      <w:pPr>
        <w:pStyle w:val="ListParagraph"/>
        <w:jc w:val="both"/>
        <w:rPr>
          <w:color w:val="1F4E79" w:themeColor="accent1" w:themeShade="80"/>
        </w:rPr>
      </w:pPr>
    </w:p>
    <w:p w14:paraId="096A7850" w14:textId="37FE8659" w:rsidR="0093158C" w:rsidRPr="004451F2" w:rsidRDefault="0093158C" w:rsidP="004451F2">
      <w:pPr>
        <w:pStyle w:val="ListParagraph"/>
        <w:numPr>
          <w:ilvl w:val="0"/>
          <w:numId w:val="18"/>
        </w:numPr>
        <w:jc w:val="both"/>
        <w:rPr>
          <w:color w:val="1F4E79" w:themeColor="accent1" w:themeShade="80"/>
        </w:rPr>
      </w:pPr>
      <w:r w:rsidRPr="004451F2">
        <w:rPr>
          <w:color w:val="1F4E79" w:themeColor="accent1" w:themeShade="80"/>
        </w:rPr>
        <w:t>Medisch hulpmiddel</w:t>
      </w:r>
      <w:r>
        <w:rPr>
          <w:color w:val="1F4E79" w:themeColor="accent1" w:themeShade="80"/>
        </w:rPr>
        <w:t xml:space="preserve"> </w:t>
      </w:r>
      <w:r w:rsidRPr="004451F2">
        <w:rPr>
          <w:color w:val="1F4E79" w:themeColor="accent1" w:themeShade="80"/>
        </w:rPr>
        <w:t>(</w:t>
      </w:r>
      <w:proofErr w:type="spellStart"/>
      <w:r w:rsidRPr="004451F2">
        <w:rPr>
          <w:i/>
          <w:iCs/>
          <w:color w:val="1F4E79" w:themeColor="accent1" w:themeShade="80"/>
        </w:rPr>
        <w:t>Medical</w:t>
      </w:r>
      <w:proofErr w:type="spellEnd"/>
      <w:r w:rsidRPr="004451F2">
        <w:rPr>
          <w:i/>
          <w:iCs/>
          <w:color w:val="1F4E79" w:themeColor="accent1" w:themeShade="80"/>
        </w:rPr>
        <w:t xml:space="preserve"> Device </w:t>
      </w:r>
      <w:proofErr w:type="spellStart"/>
      <w:r w:rsidRPr="004451F2">
        <w:rPr>
          <w:i/>
          <w:iCs/>
          <w:color w:val="1F4E79" w:themeColor="accent1" w:themeShade="80"/>
        </w:rPr>
        <w:t>Regulation</w:t>
      </w:r>
      <w:proofErr w:type="spellEnd"/>
      <w:r w:rsidRPr="004451F2">
        <w:rPr>
          <w:i/>
          <w:iCs/>
          <w:color w:val="1F4E79" w:themeColor="accent1" w:themeShade="80"/>
        </w:rPr>
        <w:t xml:space="preserve"> </w:t>
      </w:r>
      <w:r w:rsidRPr="00AE07AA">
        <w:rPr>
          <w:i/>
          <w:iCs/>
          <w:color w:val="1F4E79" w:themeColor="accent1" w:themeShade="80"/>
        </w:rPr>
        <w:t>(MDR</w:t>
      </w:r>
      <w:r w:rsidRPr="004451F2">
        <w:rPr>
          <w:i/>
          <w:iCs/>
          <w:color w:val="1F4E79" w:themeColor="accent1" w:themeShade="80"/>
        </w:rPr>
        <w:t xml:space="preserve">), </w:t>
      </w:r>
      <w:proofErr w:type="spellStart"/>
      <w:r w:rsidRPr="004451F2">
        <w:rPr>
          <w:i/>
          <w:iCs/>
          <w:color w:val="1F4E79" w:themeColor="accent1" w:themeShade="80"/>
        </w:rPr>
        <w:t>regulation</w:t>
      </w:r>
      <w:proofErr w:type="spellEnd"/>
      <w:r w:rsidRPr="004451F2">
        <w:rPr>
          <w:i/>
          <w:iCs/>
          <w:color w:val="1F4E79" w:themeColor="accent1" w:themeShade="80"/>
        </w:rPr>
        <w:t xml:space="preserve"> (EU) 2017/745, artikel 2</w:t>
      </w:r>
      <w:r w:rsidRPr="004451F2">
        <w:rPr>
          <w:color w:val="1F4E79" w:themeColor="accent1" w:themeShade="80"/>
        </w:rPr>
        <w:t>)</w:t>
      </w:r>
      <w:r>
        <w:rPr>
          <w:color w:val="1F4E79" w:themeColor="accent1" w:themeShade="80"/>
        </w:rPr>
        <w:t xml:space="preserve">: </w:t>
      </w:r>
      <w:r w:rsidRPr="004451F2">
        <w:rPr>
          <w:color w:val="1F4E79" w:themeColor="accent1" w:themeShade="80"/>
        </w:rPr>
        <w:t xml:space="preserve">een instrument, toestel of apparaat, software, implantaat, reagens, materiaal of ander artikel </w:t>
      </w:r>
      <w:r w:rsidRPr="004451F2">
        <w:rPr>
          <w:color w:val="1F4E79" w:themeColor="accent1" w:themeShade="80"/>
        </w:rPr>
        <w:lastRenderedPageBreak/>
        <w:t xml:space="preserve">dat of die door de fabrikant is bestemd om alleen of in combinatie te worden gebruikt bij de mens voor een of meer van de volgende specifieke medische doeleinden: </w:t>
      </w:r>
    </w:p>
    <w:p w14:paraId="54965068" w14:textId="742C667C" w:rsidR="0093158C" w:rsidRPr="004451F2" w:rsidRDefault="0093158C" w:rsidP="004451F2">
      <w:pPr>
        <w:pStyle w:val="ListParagraph"/>
        <w:numPr>
          <w:ilvl w:val="1"/>
          <w:numId w:val="18"/>
        </w:numPr>
        <w:jc w:val="both"/>
        <w:rPr>
          <w:color w:val="1F4E79" w:themeColor="accent1" w:themeShade="80"/>
        </w:rPr>
      </w:pPr>
      <w:r w:rsidRPr="004451F2">
        <w:rPr>
          <w:color w:val="1F4E79" w:themeColor="accent1" w:themeShade="80"/>
        </w:rPr>
        <w:t xml:space="preserve">diagnose, preventie, monitoring, voorspelling, prognose, behandeling of verlichting van ziekte, </w:t>
      </w:r>
    </w:p>
    <w:p w14:paraId="25977A3A" w14:textId="17A6A4C3" w:rsidR="0093158C" w:rsidRPr="004451F2" w:rsidRDefault="0093158C" w:rsidP="004451F2">
      <w:pPr>
        <w:pStyle w:val="ListParagraph"/>
        <w:numPr>
          <w:ilvl w:val="1"/>
          <w:numId w:val="18"/>
        </w:numPr>
        <w:jc w:val="both"/>
        <w:rPr>
          <w:color w:val="1F4E79" w:themeColor="accent1" w:themeShade="80"/>
        </w:rPr>
      </w:pPr>
      <w:r w:rsidRPr="004451F2">
        <w:rPr>
          <w:color w:val="1F4E79" w:themeColor="accent1" w:themeShade="80"/>
        </w:rPr>
        <w:t xml:space="preserve">diagnose, monitoring, behandeling, verlichting of compensatie van een letsel of een beperking, </w:t>
      </w:r>
    </w:p>
    <w:p w14:paraId="3F38D1BF" w14:textId="6A3FB949" w:rsidR="0093158C" w:rsidRPr="004451F2" w:rsidRDefault="0093158C" w:rsidP="004451F2">
      <w:pPr>
        <w:pStyle w:val="ListParagraph"/>
        <w:numPr>
          <w:ilvl w:val="1"/>
          <w:numId w:val="18"/>
        </w:numPr>
        <w:jc w:val="both"/>
        <w:rPr>
          <w:color w:val="1F4E79" w:themeColor="accent1" w:themeShade="80"/>
        </w:rPr>
      </w:pPr>
      <w:r w:rsidRPr="004451F2">
        <w:rPr>
          <w:color w:val="1F4E79" w:themeColor="accent1" w:themeShade="80"/>
        </w:rPr>
        <w:t xml:space="preserve">onderzoek naar of vervanging of wijziging van de anatomie of van een fysiologisch of pathologisch proces of een fysiologische of pathologische toestand, </w:t>
      </w:r>
    </w:p>
    <w:p w14:paraId="01D35B97" w14:textId="74BC7902" w:rsidR="0093158C" w:rsidRPr="004451F2" w:rsidRDefault="0093158C" w:rsidP="004451F2">
      <w:pPr>
        <w:pStyle w:val="ListParagraph"/>
        <w:numPr>
          <w:ilvl w:val="1"/>
          <w:numId w:val="18"/>
        </w:numPr>
        <w:jc w:val="both"/>
        <w:rPr>
          <w:color w:val="1F4E79" w:themeColor="accent1" w:themeShade="80"/>
        </w:rPr>
      </w:pPr>
      <w:r w:rsidRPr="004451F2">
        <w:rPr>
          <w:color w:val="1F4E79" w:themeColor="accent1" w:themeShade="80"/>
        </w:rPr>
        <w:t xml:space="preserve">informatieverstrekking via in vitro-onderzoek van </w:t>
      </w:r>
      <w:proofErr w:type="spellStart"/>
      <w:r w:rsidRPr="004451F2">
        <w:rPr>
          <w:color w:val="1F4E79" w:themeColor="accent1" w:themeShade="80"/>
        </w:rPr>
        <w:t>specimens</w:t>
      </w:r>
      <w:proofErr w:type="spellEnd"/>
      <w:r w:rsidRPr="004451F2">
        <w:rPr>
          <w:color w:val="1F4E79" w:themeColor="accent1" w:themeShade="80"/>
        </w:rPr>
        <w:t xml:space="preserve"> afkomstig van het menselijk lichaam, waaronder orgaan-, bloed- en weefseldonaties, </w:t>
      </w:r>
    </w:p>
    <w:p w14:paraId="246D631C" w14:textId="77777777" w:rsidR="0093158C" w:rsidRPr="004451F2" w:rsidRDefault="0093158C" w:rsidP="004451F2">
      <w:pPr>
        <w:pStyle w:val="ListParagraph"/>
        <w:numPr>
          <w:ilvl w:val="1"/>
          <w:numId w:val="18"/>
        </w:numPr>
        <w:jc w:val="both"/>
        <w:rPr>
          <w:color w:val="1F4E79" w:themeColor="accent1" w:themeShade="80"/>
        </w:rPr>
      </w:pPr>
      <w:r w:rsidRPr="004451F2">
        <w:rPr>
          <w:color w:val="1F4E79" w:themeColor="accent1" w:themeShade="80"/>
        </w:rPr>
        <w:t xml:space="preserve">waarbij de belangrijkste beoogde werking in of op het menselijk lichaam niet met farmacologische of immunologische middelen of door metabolisme wordt bereikt, maar wel door die middelen kan worden ondersteund. </w:t>
      </w:r>
    </w:p>
    <w:p w14:paraId="09151A88" w14:textId="77777777" w:rsidR="0093158C" w:rsidRDefault="0093158C" w:rsidP="0093158C">
      <w:pPr>
        <w:jc w:val="both"/>
        <w:rPr>
          <w:color w:val="1F4E79" w:themeColor="accent1" w:themeShade="80"/>
        </w:rPr>
      </w:pPr>
    </w:p>
    <w:p w14:paraId="137FE5F2" w14:textId="71D4BAF4" w:rsidR="0093158C" w:rsidRPr="004451F2" w:rsidRDefault="0093158C" w:rsidP="004451F2">
      <w:pPr>
        <w:ind w:firstLine="708"/>
        <w:jc w:val="both"/>
        <w:rPr>
          <w:color w:val="1F4E79" w:themeColor="accent1" w:themeShade="80"/>
        </w:rPr>
      </w:pPr>
      <w:r w:rsidRPr="004451F2">
        <w:rPr>
          <w:color w:val="1F4E79" w:themeColor="accent1" w:themeShade="80"/>
        </w:rPr>
        <w:t xml:space="preserve">De volgende producten worden eveneens aangemerkt als medische hulpmiddelen: </w:t>
      </w:r>
    </w:p>
    <w:p w14:paraId="2CA524F2" w14:textId="6E56F4A7" w:rsidR="0093158C" w:rsidRPr="004451F2" w:rsidRDefault="0093158C" w:rsidP="004451F2">
      <w:pPr>
        <w:pStyle w:val="ListParagraph"/>
        <w:numPr>
          <w:ilvl w:val="1"/>
          <w:numId w:val="18"/>
        </w:numPr>
        <w:jc w:val="both"/>
        <w:rPr>
          <w:color w:val="1F4E79" w:themeColor="accent1" w:themeShade="80"/>
        </w:rPr>
      </w:pPr>
      <w:r w:rsidRPr="004451F2">
        <w:rPr>
          <w:color w:val="1F4E79" w:themeColor="accent1" w:themeShade="80"/>
        </w:rPr>
        <w:t xml:space="preserve">hulpmiddelen voor de beheersing of ondersteuning van de bevruchting; </w:t>
      </w:r>
    </w:p>
    <w:p w14:paraId="56871BF3" w14:textId="698B9EA3" w:rsidR="0093158C" w:rsidRPr="004451F2" w:rsidRDefault="0093158C" w:rsidP="004451F2">
      <w:pPr>
        <w:pStyle w:val="ListParagraph"/>
        <w:numPr>
          <w:ilvl w:val="1"/>
          <w:numId w:val="18"/>
        </w:numPr>
        <w:jc w:val="both"/>
        <w:rPr>
          <w:color w:val="1F4E79" w:themeColor="accent1" w:themeShade="80"/>
        </w:rPr>
      </w:pPr>
      <w:r w:rsidRPr="004451F2">
        <w:rPr>
          <w:color w:val="1F4E79" w:themeColor="accent1" w:themeShade="80"/>
        </w:rPr>
        <w:t>producten die speciaal bestemd zijn voor het reinigen, ontsmetten of steriliseren van hulpmiddelen bedoeld in artikel 1, lid 4, en van die bedoeld in de eerste alinea van dit punt;</w:t>
      </w:r>
    </w:p>
    <w:p w14:paraId="758D2274" w14:textId="77777777" w:rsidR="004815A0" w:rsidRDefault="004815A0" w:rsidP="00AE07AA">
      <w:pPr>
        <w:pStyle w:val="FootnoteText"/>
        <w:rPr>
          <w:lang w:val="nl-BE"/>
        </w:rPr>
      </w:pPr>
    </w:p>
    <w:p w14:paraId="68E519A9" w14:textId="77777777" w:rsidR="004815A0" w:rsidRDefault="004815A0" w:rsidP="00AE07AA">
      <w:pPr>
        <w:pStyle w:val="FootnoteText"/>
        <w:ind w:left="2160"/>
        <w:rPr>
          <w:lang w:val="nl-BE"/>
        </w:rPr>
      </w:pPr>
    </w:p>
    <w:p w14:paraId="31E582F2" w14:textId="56EC50E3" w:rsidR="004815A0" w:rsidRPr="00AE07AA" w:rsidRDefault="004815A0" w:rsidP="00AE07AA">
      <w:pPr>
        <w:pStyle w:val="ListParagraph"/>
        <w:numPr>
          <w:ilvl w:val="0"/>
          <w:numId w:val="22"/>
        </w:numPr>
        <w:jc w:val="both"/>
      </w:pPr>
      <w:r w:rsidRPr="00AE07AA">
        <w:rPr>
          <w:color w:val="1F4E79" w:themeColor="accent1" w:themeShade="80"/>
        </w:rPr>
        <w:t>Klinisch onderzoek</w:t>
      </w:r>
      <w:r>
        <w:t xml:space="preserve"> </w:t>
      </w:r>
      <w:r w:rsidRPr="004451F2">
        <w:rPr>
          <w:color w:val="1F4E79" w:themeColor="accent1" w:themeShade="80"/>
        </w:rPr>
        <w:t>(</w:t>
      </w:r>
      <w:proofErr w:type="spellStart"/>
      <w:r w:rsidRPr="004451F2">
        <w:rPr>
          <w:i/>
          <w:iCs/>
          <w:color w:val="1F4E79" w:themeColor="accent1" w:themeShade="80"/>
        </w:rPr>
        <w:t>Medical</w:t>
      </w:r>
      <w:proofErr w:type="spellEnd"/>
      <w:r w:rsidRPr="004451F2">
        <w:rPr>
          <w:i/>
          <w:iCs/>
          <w:color w:val="1F4E79" w:themeColor="accent1" w:themeShade="80"/>
        </w:rPr>
        <w:t xml:space="preserve"> Device </w:t>
      </w:r>
      <w:proofErr w:type="spellStart"/>
      <w:r w:rsidRPr="004451F2">
        <w:rPr>
          <w:i/>
          <w:iCs/>
          <w:color w:val="1F4E79" w:themeColor="accent1" w:themeShade="80"/>
        </w:rPr>
        <w:t>Regulation</w:t>
      </w:r>
      <w:proofErr w:type="spellEnd"/>
      <w:r w:rsidRPr="004451F2">
        <w:rPr>
          <w:i/>
          <w:iCs/>
          <w:color w:val="1F4E79" w:themeColor="accent1" w:themeShade="80"/>
        </w:rPr>
        <w:t xml:space="preserve"> </w:t>
      </w:r>
      <w:r w:rsidRPr="00AE07AA">
        <w:rPr>
          <w:i/>
          <w:iCs/>
          <w:color w:val="1F4E79" w:themeColor="accent1" w:themeShade="80"/>
        </w:rPr>
        <w:t>(MDR</w:t>
      </w:r>
      <w:r w:rsidRPr="004451F2">
        <w:rPr>
          <w:i/>
          <w:iCs/>
          <w:color w:val="1F4E79" w:themeColor="accent1" w:themeShade="80"/>
        </w:rPr>
        <w:t xml:space="preserve">), </w:t>
      </w:r>
      <w:proofErr w:type="spellStart"/>
      <w:r w:rsidRPr="004451F2">
        <w:rPr>
          <w:i/>
          <w:iCs/>
          <w:color w:val="1F4E79" w:themeColor="accent1" w:themeShade="80"/>
        </w:rPr>
        <w:t>regulation</w:t>
      </w:r>
      <w:proofErr w:type="spellEnd"/>
      <w:r w:rsidRPr="004451F2">
        <w:rPr>
          <w:i/>
          <w:iCs/>
          <w:color w:val="1F4E79" w:themeColor="accent1" w:themeShade="80"/>
        </w:rPr>
        <w:t xml:space="preserve"> (EU) 2017/745, artikel 2</w:t>
      </w:r>
      <w:r w:rsidRPr="004451F2">
        <w:rPr>
          <w:color w:val="1F4E79" w:themeColor="accent1" w:themeShade="80"/>
        </w:rPr>
        <w:t>)</w:t>
      </w:r>
      <w:r>
        <w:t xml:space="preserve">: </w:t>
      </w:r>
      <w:r w:rsidRPr="00AE07AA">
        <w:rPr>
          <w:color w:val="1F4E79" w:themeColor="accent1" w:themeShade="80"/>
        </w:rPr>
        <w:t>systematisch onderzoek bij een of meer menselijke proefpersonen dat wordt uitgevoerd om de veiligheid of de prestaties van een hulpmiddel te beoordelen;</w:t>
      </w:r>
    </w:p>
    <w:p w14:paraId="59403A64" w14:textId="77777777" w:rsidR="00AE07AA" w:rsidRPr="00961909" w:rsidRDefault="00AE07AA" w:rsidP="00AE07AA">
      <w:pPr>
        <w:pStyle w:val="ListParagraph"/>
        <w:jc w:val="both"/>
      </w:pPr>
    </w:p>
    <w:p w14:paraId="3B4BE558" w14:textId="33867B32" w:rsidR="005829B1" w:rsidRDefault="0093158C" w:rsidP="005829B1">
      <w:pPr>
        <w:pStyle w:val="ListParagraph"/>
        <w:numPr>
          <w:ilvl w:val="0"/>
          <w:numId w:val="18"/>
        </w:numPr>
        <w:jc w:val="both"/>
        <w:rPr>
          <w:color w:val="1F4E79" w:themeColor="accent1" w:themeShade="80"/>
        </w:rPr>
      </w:pPr>
      <w:r>
        <w:rPr>
          <w:color w:val="1F4E79" w:themeColor="accent1" w:themeShade="80"/>
        </w:rPr>
        <w:t>M</w:t>
      </w:r>
      <w:r w:rsidRPr="004451F2">
        <w:rPr>
          <w:color w:val="1F4E79" w:themeColor="accent1" w:themeShade="80"/>
        </w:rPr>
        <w:t xml:space="preserve">enselijk lichaamsmateriaal </w:t>
      </w:r>
      <w:r>
        <w:rPr>
          <w:color w:val="1F4E79" w:themeColor="accent1" w:themeShade="80"/>
        </w:rPr>
        <w:t>(</w:t>
      </w:r>
      <w:r w:rsidRPr="004451F2">
        <w:rPr>
          <w:i/>
          <w:iCs/>
          <w:color w:val="1F4E79" w:themeColor="accent1" w:themeShade="80"/>
        </w:rPr>
        <w:t>19 DECEMBER 2008. - Wet inzake het verkrijgen en het gebruik van menselijk lichaamsmateriaal met het oog op de geneeskundige toepassing op de mens of het wetenschappelijk onderzoek, artikel 2</w:t>
      </w:r>
      <w:r w:rsidRPr="002B0AEC">
        <w:rPr>
          <w:color w:val="1F4E79" w:themeColor="accent1" w:themeShade="80"/>
        </w:rPr>
        <w:t>)</w:t>
      </w:r>
      <w:r w:rsidRPr="004451F2">
        <w:rPr>
          <w:color w:val="1F4E79" w:themeColor="accent1" w:themeShade="80"/>
        </w:rPr>
        <w:t>: elk biologisch lichaamsmateriaal, met inbegrip van menselijke weefsels en cellen, gameten, embryo's, foetussen, evenals de substanties die eruit worden onttrokken, welke ook hun graad van bewerking is, met uitzondering van de substanties van niet-menselijke oorsprong.</w:t>
      </w:r>
    </w:p>
    <w:p w14:paraId="7853E9A1" w14:textId="77777777" w:rsidR="00AE07AA" w:rsidRPr="00AE07AA" w:rsidRDefault="00AE07AA" w:rsidP="00AE07AA">
      <w:pPr>
        <w:pStyle w:val="ListParagraph"/>
        <w:jc w:val="both"/>
        <w:rPr>
          <w:color w:val="1F4E79" w:themeColor="accent1" w:themeShade="80"/>
        </w:rPr>
      </w:pPr>
    </w:p>
    <w:p w14:paraId="6C76914A" w14:textId="5F07602B" w:rsidR="005829B1" w:rsidRPr="00AE07AA" w:rsidRDefault="005829B1" w:rsidP="005829B1">
      <w:pPr>
        <w:pStyle w:val="ListParagraph"/>
        <w:numPr>
          <w:ilvl w:val="0"/>
          <w:numId w:val="18"/>
        </w:numPr>
        <w:jc w:val="both"/>
        <w:rPr>
          <w:color w:val="1F4E79" w:themeColor="accent1" w:themeShade="80"/>
        </w:rPr>
      </w:pPr>
      <w:r w:rsidRPr="00AE07AA">
        <w:rPr>
          <w:color w:val="1F4E79" w:themeColor="accent1" w:themeShade="80"/>
        </w:rPr>
        <w:t>Van het toepassingsgebied van de Wet 19 december 2008 worden uitgesloten: haren en lichaamshaar (met uitzondering van de follikels), nagels, urine, moedermelk, tranen en zweet, behalve indien deze bestemd zijn voor het wetenschappelijk onderzoek zonder toepassing op de mens</w:t>
      </w:r>
      <w:r>
        <w:rPr>
          <w:color w:val="1F4E79" w:themeColor="accent1" w:themeShade="80"/>
        </w:rPr>
        <w:t xml:space="preserve"> (</w:t>
      </w:r>
      <w:r w:rsidRPr="00C36195">
        <w:rPr>
          <w:i/>
          <w:iCs/>
          <w:color w:val="1F4E79" w:themeColor="accent1" w:themeShade="80"/>
        </w:rPr>
        <w:t xml:space="preserve">Wet 19 december 2008, artikel </w:t>
      </w:r>
      <w:r>
        <w:rPr>
          <w:i/>
          <w:iCs/>
          <w:color w:val="1F4E79" w:themeColor="accent1" w:themeShade="80"/>
        </w:rPr>
        <w:t>3).</w:t>
      </w:r>
    </w:p>
    <w:p w14:paraId="64F25C78" w14:textId="77777777" w:rsidR="005829B1" w:rsidRDefault="005829B1" w:rsidP="00B218E8">
      <w:pPr>
        <w:pStyle w:val="ListParagraph"/>
        <w:jc w:val="both"/>
        <w:rPr>
          <w:color w:val="1F4E79" w:themeColor="accent1" w:themeShade="80"/>
        </w:rPr>
      </w:pPr>
    </w:p>
    <w:p w14:paraId="7D2AE6A0" w14:textId="211EE534" w:rsidR="00AE07AA" w:rsidRPr="00AE07AA" w:rsidRDefault="005829B1" w:rsidP="00AE07AA">
      <w:pPr>
        <w:pStyle w:val="ListParagraph"/>
        <w:numPr>
          <w:ilvl w:val="0"/>
          <w:numId w:val="18"/>
        </w:numPr>
        <w:jc w:val="both"/>
        <w:rPr>
          <w:color w:val="1F4E79" w:themeColor="accent1" w:themeShade="80"/>
        </w:rPr>
      </w:pPr>
      <w:r>
        <w:rPr>
          <w:color w:val="1F4E79" w:themeColor="accent1" w:themeShade="80"/>
        </w:rPr>
        <w:t>P</w:t>
      </w:r>
      <w:r w:rsidRPr="00AE07AA">
        <w:rPr>
          <w:color w:val="1F4E79" w:themeColor="accent1" w:themeShade="80"/>
        </w:rPr>
        <w:t xml:space="preserve">rimair gebruik </w:t>
      </w:r>
      <w:r>
        <w:rPr>
          <w:color w:val="1F4E79" w:themeColor="accent1" w:themeShade="80"/>
        </w:rPr>
        <w:t>van menselijk lichaamsmateriaal (</w:t>
      </w:r>
      <w:r w:rsidRPr="00AE07AA">
        <w:rPr>
          <w:i/>
          <w:iCs/>
          <w:color w:val="1F4E79" w:themeColor="accent1" w:themeShade="80"/>
        </w:rPr>
        <w:t>Wet 19 december 2008, artikel 2</w:t>
      </w:r>
      <w:r>
        <w:rPr>
          <w:color w:val="1F4E79" w:themeColor="accent1" w:themeShade="80"/>
        </w:rPr>
        <w:t>)</w:t>
      </w:r>
      <w:r w:rsidRPr="00AE07AA">
        <w:rPr>
          <w:color w:val="1F4E79" w:themeColor="accent1" w:themeShade="80"/>
        </w:rPr>
        <w:t>: elk gebruik van het menselijk lichaamsmateriaal waarvoor de donor uitdrukkelijk in het kader van de wegneming specifiek zijn toestemming heeft gegeven</w:t>
      </w:r>
      <w:r>
        <w:rPr>
          <w:color w:val="1F4E79" w:themeColor="accent1" w:themeShade="80"/>
        </w:rPr>
        <w:t xml:space="preserve">. </w:t>
      </w:r>
    </w:p>
    <w:p w14:paraId="32583661" w14:textId="77777777" w:rsidR="00AE07AA" w:rsidRPr="00AE07AA" w:rsidRDefault="00AE07AA" w:rsidP="00AE07AA">
      <w:pPr>
        <w:pStyle w:val="ListParagraph"/>
        <w:jc w:val="both"/>
        <w:rPr>
          <w:color w:val="1F4E79" w:themeColor="accent1" w:themeShade="80"/>
        </w:rPr>
      </w:pPr>
    </w:p>
    <w:p w14:paraId="7EF06210" w14:textId="77FEFB4B" w:rsidR="005829B1" w:rsidRDefault="005829B1" w:rsidP="005829B1">
      <w:pPr>
        <w:pStyle w:val="ListParagraph"/>
        <w:numPr>
          <w:ilvl w:val="0"/>
          <w:numId w:val="18"/>
        </w:numPr>
        <w:jc w:val="both"/>
        <w:rPr>
          <w:color w:val="1F4E79" w:themeColor="accent1" w:themeShade="80"/>
        </w:rPr>
      </w:pPr>
      <w:r>
        <w:rPr>
          <w:color w:val="1F4E79" w:themeColor="accent1" w:themeShade="80"/>
        </w:rPr>
        <w:t>S</w:t>
      </w:r>
      <w:r w:rsidRPr="00AE07AA">
        <w:rPr>
          <w:color w:val="1F4E79" w:themeColor="accent1" w:themeShade="80"/>
        </w:rPr>
        <w:t>ecundair gebruik</w:t>
      </w:r>
      <w:r>
        <w:rPr>
          <w:color w:val="1F4E79" w:themeColor="accent1" w:themeShade="80"/>
        </w:rPr>
        <w:t xml:space="preserve"> van menselijk lichaamsmateriaal (</w:t>
      </w:r>
      <w:r w:rsidRPr="00C36195">
        <w:rPr>
          <w:i/>
          <w:iCs/>
          <w:color w:val="1F4E79" w:themeColor="accent1" w:themeShade="80"/>
        </w:rPr>
        <w:t>Wet 19 december 2008, artikel 2</w:t>
      </w:r>
      <w:r>
        <w:rPr>
          <w:i/>
          <w:iCs/>
          <w:color w:val="1F4E79" w:themeColor="accent1" w:themeShade="80"/>
        </w:rPr>
        <w:t>)</w:t>
      </w:r>
      <w:r w:rsidRPr="00AE07AA">
        <w:rPr>
          <w:color w:val="1F4E79" w:themeColor="accent1" w:themeShade="80"/>
        </w:rPr>
        <w:t>: elk ander gebruik van menselijk lichaamsmateriaal dan dat waarvoor de donor zijn toestemming heeft gegeven in het kader van de wegneming</w:t>
      </w:r>
      <w:r>
        <w:rPr>
          <w:color w:val="1F4E79" w:themeColor="accent1" w:themeShade="80"/>
        </w:rPr>
        <w:t xml:space="preserve">. </w:t>
      </w:r>
    </w:p>
    <w:p w14:paraId="04409066" w14:textId="77777777" w:rsidR="005829B1" w:rsidRPr="00AE07AA" w:rsidRDefault="005829B1" w:rsidP="00AE07AA">
      <w:pPr>
        <w:pStyle w:val="ListParagraph"/>
        <w:rPr>
          <w:color w:val="1F4E79" w:themeColor="accent1" w:themeShade="80"/>
        </w:rPr>
      </w:pPr>
    </w:p>
    <w:p w14:paraId="543B5BE0" w14:textId="481D9C48" w:rsidR="005829B1" w:rsidRDefault="005829B1" w:rsidP="005829B1">
      <w:pPr>
        <w:pStyle w:val="ListParagraph"/>
        <w:numPr>
          <w:ilvl w:val="0"/>
          <w:numId w:val="18"/>
        </w:numPr>
        <w:jc w:val="both"/>
        <w:rPr>
          <w:color w:val="1F4E79" w:themeColor="accent1" w:themeShade="80"/>
        </w:rPr>
      </w:pPr>
      <w:r>
        <w:rPr>
          <w:color w:val="1F4E79" w:themeColor="accent1" w:themeShade="80"/>
        </w:rPr>
        <w:t>R</w:t>
      </w:r>
      <w:r w:rsidRPr="00AE07AA">
        <w:rPr>
          <w:color w:val="1F4E79" w:themeColor="accent1" w:themeShade="80"/>
        </w:rPr>
        <w:t>esiduair menselijk lichaamsmateriaal</w:t>
      </w:r>
      <w:r>
        <w:rPr>
          <w:color w:val="1F4E79" w:themeColor="accent1" w:themeShade="80"/>
        </w:rPr>
        <w:t xml:space="preserve"> (</w:t>
      </w:r>
      <w:r w:rsidRPr="00C36195">
        <w:rPr>
          <w:i/>
          <w:iCs/>
          <w:color w:val="1F4E79" w:themeColor="accent1" w:themeShade="80"/>
        </w:rPr>
        <w:t>Wet 19 december 2008, artikel 2</w:t>
      </w:r>
      <w:r>
        <w:rPr>
          <w:i/>
          <w:iCs/>
          <w:color w:val="1F4E79" w:themeColor="accent1" w:themeShade="80"/>
        </w:rPr>
        <w:t>)</w:t>
      </w:r>
      <w:r w:rsidRPr="00AE07AA">
        <w:rPr>
          <w:color w:val="1F4E79" w:themeColor="accent1" w:themeShade="80"/>
        </w:rPr>
        <w:t xml:space="preserve">: het gedeelte van het lichaamsmateriaal dat is weggenomen met het oog op een diagnose of behandeling van de donor dat, nadat een voldoende en relevant gedeelte wordt bewaard voor het stellen, verfijnen of voltooien van de diagnose of de behandeling van de donor op basis van nieuwe </w:t>
      </w:r>
      <w:r w:rsidRPr="00AE07AA">
        <w:rPr>
          <w:color w:val="1F4E79" w:themeColor="accent1" w:themeShade="80"/>
        </w:rPr>
        <w:lastRenderedPageBreak/>
        <w:t>wetenschappelijke gegevens, ten aanzien van deze doelstellingen overbodig is en derhalve zou mogen worden vernietigd</w:t>
      </w:r>
      <w:r>
        <w:rPr>
          <w:color w:val="1F4E79" w:themeColor="accent1" w:themeShade="80"/>
        </w:rPr>
        <w:t xml:space="preserve">. </w:t>
      </w:r>
    </w:p>
    <w:p w14:paraId="4346201A" w14:textId="286CF991" w:rsidR="00EA2AE8" w:rsidRPr="00016611" w:rsidRDefault="00EA2AE8" w:rsidP="005829B1">
      <w:pPr>
        <w:jc w:val="both"/>
        <w:rPr>
          <w:b/>
          <w:color w:val="1F4E79" w:themeColor="accent1" w:themeShade="80"/>
          <w:u w:val="single"/>
        </w:rPr>
      </w:pPr>
    </w:p>
    <w:p w14:paraId="744A4D26" w14:textId="77AEF49B" w:rsidR="00EA2AE8" w:rsidRPr="00016611" w:rsidRDefault="00EA2AE8" w:rsidP="00D56FE3">
      <w:pPr>
        <w:pStyle w:val="ListParagraph"/>
        <w:numPr>
          <w:ilvl w:val="0"/>
          <w:numId w:val="5"/>
        </w:numPr>
        <w:jc w:val="both"/>
        <w:rPr>
          <w:b/>
          <w:color w:val="1F4E79" w:themeColor="accent1" w:themeShade="80"/>
          <w:u w:val="single"/>
        </w:rPr>
      </w:pPr>
      <w:r w:rsidRPr="00016611">
        <w:rPr>
          <w:b/>
          <w:color w:val="1F4E79" w:themeColor="accent1" w:themeShade="80"/>
          <w:u w:val="single"/>
        </w:rPr>
        <w:t>Achtergrond</w:t>
      </w:r>
    </w:p>
    <w:p w14:paraId="617EA47D" w14:textId="77777777" w:rsidR="00C65C0F" w:rsidRPr="00016611" w:rsidRDefault="00C65C0F" w:rsidP="00EA2AE8">
      <w:pPr>
        <w:jc w:val="both"/>
        <w:rPr>
          <w:color w:val="1F4E79" w:themeColor="accent1" w:themeShade="80"/>
        </w:rPr>
      </w:pPr>
    </w:p>
    <w:p w14:paraId="7E2DE3FB" w14:textId="0DEAE2B6" w:rsidR="004E5DE2" w:rsidRDefault="00EA2AE8" w:rsidP="00C65C0F">
      <w:pPr>
        <w:jc w:val="both"/>
        <w:rPr>
          <w:color w:val="1F4E79" w:themeColor="accent1" w:themeShade="80"/>
        </w:rPr>
      </w:pPr>
      <w:r w:rsidRPr="00016611">
        <w:rPr>
          <w:color w:val="1F4E79" w:themeColor="accent1" w:themeShade="80"/>
        </w:rPr>
        <w:t xml:space="preserve">Binnen KU Leuven bestaan 3 door de overheid erkende Ethische </w:t>
      </w:r>
      <w:r w:rsidR="00A665FC" w:rsidRPr="00016611">
        <w:rPr>
          <w:color w:val="1F4E79" w:themeColor="accent1" w:themeShade="80"/>
        </w:rPr>
        <w:t>commissies</w:t>
      </w:r>
      <w:r w:rsidR="00D56FE3" w:rsidRPr="00016611">
        <w:rPr>
          <w:color w:val="1F4E79" w:themeColor="accent1" w:themeShade="80"/>
        </w:rPr>
        <w:t xml:space="preserve"> (</w:t>
      </w:r>
      <w:proofErr w:type="spellStart"/>
      <w:r w:rsidR="00D56FE3" w:rsidRPr="00016611">
        <w:rPr>
          <w:color w:val="1F4E79" w:themeColor="accent1" w:themeShade="80"/>
        </w:rPr>
        <w:t>ECs</w:t>
      </w:r>
      <w:proofErr w:type="spellEnd"/>
      <w:r w:rsidR="00D56FE3" w:rsidRPr="00016611">
        <w:rPr>
          <w:color w:val="1F4E79" w:themeColor="accent1" w:themeShade="80"/>
        </w:rPr>
        <w:t>)</w:t>
      </w:r>
      <w:r w:rsidRPr="00016611">
        <w:rPr>
          <w:color w:val="1F4E79" w:themeColor="accent1" w:themeShade="80"/>
        </w:rPr>
        <w:t>: E</w:t>
      </w:r>
      <w:r w:rsidR="00A665FC" w:rsidRPr="00016611">
        <w:rPr>
          <w:color w:val="1F4E79" w:themeColor="accent1" w:themeShade="80"/>
        </w:rPr>
        <w:t>thische Commissie Dierproeven (ECD)</w:t>
      </w:r>
      <w:r w:rsidRPr="00016611">
        <w:rPr>
          <w:color w:val="1F4E79" w:themeColor="accent1" w:themeShade="80"/>
        </w:rPr>
        <w:t>, E</w:t>
      </w:r>
      <w:r w:rsidR="00A665FC" w:rsidRPr="00016611">
        <w:rPr>
          <w:color w:val="1F4E79" w:themeColor="accent1" w:themeShade="80"/>
        </w:rPr>
        <w:t xml:space="preserve">thische </w:t>
      </w:r>
      <w:r w:rsidRPr="00016611">
        <w:rPr>
          <w:color w:val="1F4E79" w:themeColor="accent1" w:themeShade="80"/>
        </w:rPr>
        <w:t>C</w:t>
      </w:r>
      <w:r w:rsidR="00A665FC" w:rsidRPr="00016611">
        <w:rPr>
          <w:color w:val="1F4E79" w:themeColor="accent1" w:themeShade="80"/>
        </w:rPr>
        <w:t>ommissie</w:t>
      </w:r>
      <w:r w:rsidRPr="00016611">
        <w:rPr>
          <w:color w:val="1F4E79" w:themeColor="accent1" w:themeShade="80"/>
        </w:rPr>
        <w:t xml:space="preserve"> Zorg (geeft advies over de ethische aspecten van de ziekenhuiszorg; ondersteunt en begeleidt besluitvorming over ethische kwesties) en E</w:t>
      </w:r>
      <w:r w:rsidR="00A665FC" w:rsidRPr="00016611">
        <w:rPr>
          <w:color w:val="1F4E79" w:themeColor="accent1" w:themeShade="80"/>
        </w:rPr>
        <w:t xml:space="preserve">thische </w:t>
      </w:r>
      <w:r w:rsidRPr="00016611">
        <w:rPr>
          <w:color w:val="1F4E79" w:themeColor="accent1" w:themeShade="80"/>
        </w:rPr>
        <w:t>C</w:t>
      </w:r>
      <w:r w:rsidR="00A665FC" w:rsidRPr="00016611">
        <w:rPr>
          <w:color w:val="1F4E79" w:themeColor="accent1" w:themeShade="80"/>
        </w:rPr>
        <w:t>ommissie</w:t>
      </w:r>
      <w:r w:rsidRPr="00016611">
        <w:rPr>
          <w:color w:val="1F4E79" w:themeColor="accent1" w:themeShade="80"/>
        </w:rPr>
        <w:t xml:space="preserve"> Onderzoek.</w:t>
      </w:r>
      <w:r w:rsidR="00A665FC" w:rsidRPr="00016611">
        <w:rPr>
          <w:color w:val="1F4E79" w:themeColor="accent1" w:themeShade="80"/>
        </w:rPr>
        <w:t xml:space="preserve"> </w:t>
      </w:r>
      <w:r w:rsidRPr="007E4235">
        <w:rPr>
          <w:color w:val="1F4E79" w:themeColor="accent1" w:themeShade="80"/>
        </w:rPr>
        <w:t xml:space="preserve">Daarnaast bestaat er </w:t>
      </w:r>
      <w:r w:rsidR="00A665FC" w:rsidRPr="007E4235">
        <w:rPr>
          <w:color w:val="1F4E79" w:themeColor="accent1" w:themeShade="80"/>
        </w:rPr>
        <w:t>de Sociaal-Maatschappelijke Ethische Commissie (</w:t>
      </w:r>
      <w:r w:rsidRPr="007E4235">
        <w:rPr>
          <w:color w:val="1F4E79" w:themeColor="accent1" w:themeShade="80"/>
        </w:rPr>
        <w:t>SMEC</w:t>
      </w:r>
      <w:r w:rsidR="00A665FC" w:rsidRPr="007E4235">
        <w:rPr>
          <w:color w:val="1F4E79" w:themeColor="accent1" w:themeShade="80"/>
        </w:rPr>
        <w:t>)</w:t>
      </w:r>
      <w:r w:rsidR="00C06BAD" w:rsidRPr="007E4235">
        <w:rPr>
          <w:color w:val="1F4E79" w:themeColor="accent1" w:themeShade="80"/>
        </w:rPr>
        <w:t xml:space="preserve"> </w:t>
      </w:r>
      <w:r w:rsidRPr="007E4235">
        <w:rPr>
          <w:color w:val="1F4E79" w:themeColor="accent1" w:themeShade="80"/>
        </w:rPr>
        <w:t xml:space="preserve">die een advies </w:t>
      </w:r>
      <w:r w:rsidR="004E5DE2" w:rsidRPr="007E4235">
        <w:rPr>
          <w:color w:val="1F4E79" w:themeColor="accent1" w:themeShade="80"/>
        </w:rPr>
        <w:t xml:space="preserve">kan geven </w:t>
      </w:r>
      <w:r w:rsidRPr="007E4235">
        <w:rPr>
          <w:color w:val="1F4E79" w:themeColor="accent1" w:themeShade="80"/>
        </w:rPr>
        <w:t>over projecten die niet onder de Belgische experimentenwet van 7 mei 2004 (“</w:t>
      </w:r>
      <w:r w:rsidR="009D004A" w:rsidRPr="007E4235">
        <w:rPr>
          <w:color w:val="1F4E79" w:themeColor="accent1" w:themeShade="80"/>
        </w:rPr>
        <w:t>Experimentenw</w:t>
      </w:r>
      <w:r w:rsidRPr="007E4235">
        <w:rPr>
          <w:color w:val="1F4E79" w:themeColor="accent1" w:themeShade="80"/>
        </w:rPr>
        <w:t>et</w:t>
      </w:r>
      <w:r w:rsidR="00D42A81" w:rsidRPr="007E4235">
        <w:rPr>
          <w:color w:val="1F4E79" w:themeColor="accent1" w:themeShade="80"/>
        </w:rPr>
        <w:t>”</w:t>
      </w:r>
      <w:r w:rsidRPr="007E4235">
        <w:rPr>
          <w:color w:val="1F4E79" w:themeColor="accent1" w:themeShade="80"/>
        </w:rPr>
        <w:t>) vallen.</w:t>
      </w:r>
      <w:r w:rsidR="00C65C0F" w:rsidRPr="007E4235">
        <w:rPr>
          <w:color w:val="1F4E79" w:themeColor="accent1" w:themeShade="80"/>
        </w:rPr>
        <w:t xml:space="preserve"> </w:t>
      </w:r>
    </w:p>
    <w:p w14:paraId="527928A6" w14:textId="3A021D61" w:rsidR="00C370FF" w:rsidRPr="00016611" w:rsidRDefault="00C370FF" w:rsidP="00C65C0F">
      <w:pPr>
        <w:jc w:val="both"/>
        <w:rPr>
          <w:color w:val="1F4E79" w:themeColor="accent1" w:themeShade="80"/>
        </w:rPr>
      </w:pPr>
      <w:r w:rsidRPr="00016611">
        <w:rPr>
          <w:color w:val="1F4E79" w:themeColor="accent1" w:themeShade="80"/>
        </w:rPr>
        <w:t xml:space="preserve">Specifiek voor de Groep Biomedische Wetenschappen </w:t>
      </w:r>
      <w:r w:rsidR="00E010F4" w:rsidRPr="00016611">
        <w:rPr>
          <w:color w:val="1F4E79" w:themeColor="accent1" w:themeShade="80"/>
        </w:rPr>
        <w:t>is de unieke en obligate ingangspoort voor masterproeven OBC (Onderwijs- Begeleidingscommissie) via het SCONE-platform.</w:t>
      </w:r>
    </w:p>
    <w:p w14:paraId="0D194EF6" w14:textId="77777777" w:rsidR="00C65C0F" w:rsidRPr="00016611" w:rsidRDefault="00C65C0F" w:rsidP="00C65C0F">
      <w:pPr>
        <w:jc w:val="both"/>
        <w:rPr>
          <w:color w:val="1F4E79" w:themeColor="accent1" w:themeShade="80"/>
        </w:rPr>
      </w:pPr>
      <w:r w:rsidRPr="00016611">
        <w:rPr>
          <w:color w:val="1F4E79" w:themeColor="accent1" w:themeShade="80"/>
        </w:rPr>
        <w:t xml:space="preserve">Bescherming van kwetsbare proefpersonen </w:t>
      </w:r>
      <w:r w:rsidR="00D56FE3" w:rsidRPr="00016611">
        <w:rPr>
          <w:color w:val="1F4E79" w:themeColor="accent1" w:themeShade="80"/>
        </w:rPr>
        <w:t xml:space="preserve">en proefdieren </w:t>
      </w:r>
      <w:r w:rsidRPr="00016611">
        <w:rPr>
          <w:color w:val="1F4E79" w:themeColor="accent1" w:themeShade="80"/>
        </w:rPr>
        <w:t xml:space="preserve">is een aandachtspunt voor alle </w:t>
      </w:r>
      <w:proofErr w:type="spellStart"/>
      <w:r w:rsidRPr="00016611">
        <w:rPr>
          <w:color w:val="1F4E79" w:themeColor="accent1" w:themeShade="80"/>
        </w:rPr>
        <w:t>ECs</w:t>
      </w:r>
      <w:proofErr w:type="spellEnd"/>
      <w:r w:rsidRPr="00016611">
        <w:rPr>
          <w:color w:val="1F4E79" w:themeColor="accent1" w:themeShade="80"/>
        </w:rPr>
        <w:t>.</w:t>
      </w:r>
    </w:p>
    <w:p w14:paraId="1EF6E100" w14:textId="77777777" w:rsidR="00C06BAD" w:rsidRPr="00016611" w:rsidRDefault="00C06BAD" w:rsidP="00C65C0F">
      <w:pPr>
        <w:jc w:val="both"/>
        <w:rPr>
          <w:color w:val="1F4E79" w:themeColor="accent1" w:themeShade="80"/>
        </w:rPr>
      </w:pPr>
    </w:p>
    <w:p w14:paraId="0022883B" w14:textId="11A90C84" w:rsidR="00C65C0F" w:rsidRPr="00016611" w:rsidRDefault="00C65C0F" w:rsidP="00D56FE3">
      <w:pPr>
        <w:shd w:val="pct15" w:color="auto" w:fill="auto"/>
        <w:jc w:val="both"/>
        <w:rPr>
          <w:b/>
          <w:color w:val="1F4E79" w:themeColor="accent1" w:themeShade="80"/>
        </w:rPr>
      </w:pPr>
      <w:r w:rsidRPr="00016611">
        <w:rPr>
          <w:b/>
          <w:color w:val="1F4E79" w:themeColor="accent1" w:themeShade="80"/>
        </w:rPr>
        <w:t xml:space="preserve">Websites </w:t>
      </w:r>
      <w:proofErr w:type="spellStart"/>
      <w:r w:rsidRPr="00016611">
        <w:rPr>
          <w:b/>
          <w:color w:val="1F4E79" w:themeColor="accent1" w:themeShade="80"/>
        </w:rPr>
        <w:t>ECs</w:t>
      </w:r>
      <w:proofErr w:type="spellEnd"/>
      <w:r w:rsidRPr="00016611">
        <w:rPr>
          <w:b/>
          <w:color w:val="1F4E79" w:themeColor="accent1" w:themeShade="80"/>
        </w:rPr>
        <w:t xml:space="preserve"> </w:t>
      </w:r>
      <w:r w:rsidR="00C370FF" w:rsidRPr="00016611">
        <w:rPr>
          <w:b/>
          <w:color w:val="1F4E79" w:themeColor="accent1" w:themeShade="80"/>
        </w:rPr>
        <w:t xml:space="preserve">aan </w:t>
      </w:r>
      <w:r w:rsidR="00D237B1">
        <w:rPr>
          <w:b/>
          <w:color w:val="1F4E79" w:themeColor="accent1" w:themeShade="80"/>
        </w:rPr>
        <w:t>UZ/</w:t>
      </w:r>
      <w:r w:rsidR="00C370FF" w:rsidRPr="00016611">
        <w:rPr>
          <w:b/>
          <w:color w:val="1F4E79" w:themeColor="accent1" w:themeShade="80"/>
        </w:rPr>
        <w:t>KU Leuven</w:t>
      </w:r>
    </w:p>
    <w:p w14:paraId="47D100FF" w14:textId="77777777" w:rsidR="00C370FF" w:rsidRPr="00F60C92" w:rsidRDefault="00C370FF" w:rsidP="00D56FE3">
      <w:pPr>
        <w:shd w:val="pct15" w:color="auto" w:fill="auto"/>
        <w:jc w:val="both"/>
        <w:rPr>
          <w:color w:val="1F4E79" w:themeColor="accent1" w:themeShade="80"/>
          <w:lang w:val="fr-FR"/>
        </w:rPr>
      </w:pPr>
      <w:r w:rsidRPr="00F60C92">
        <w:rPr>
          <w:color w:val="1F4E79" w:themeColor="accent1" w:themeShade="80"/>
          <w:lang w:val="fr-FR"/>
        </w:rPr>
        <w:t xml:space="preserve">EC </w:t>
      </w:r>
      <w:proofErr w:type="spellStart"/>
      <w:r w:rsidRPr="00F60C92">
        <w:rPr>
          <w:color w:val="1F4E79" w:themeColor="accent1" w:themeShade="80"/>
          <w:lang w:val="fr-FR"/>
        </w:rPr>
        <w:t>Dierproeven</w:t>
      </w:r>
      <w:proofErr w:type="spellEnd"/>
      <w:r w:rsidRPr="00F60C92">
        <w:rPr>
          <w:color w:val="1F4E79" w:themeColor="accent1" w:themeShade="80"/>
          <w:lang w:val="fr-FR"/>
        </w:rPr>
        <w:tab/>
      </w:r>
      <w:r w:rsidRPr="00F60C92">
        <w:rPr>
          <w:color w:val="1F4E79" w:themeColor="accent1" w:themeShade="80"/>
          <w:lang w:val="fr-FR"/>
        </w:rPr>
        <w:tab/>
      </w:r>
      <w:hyperlink r:id="rId8" w:history="1">
        <w:r w:rsidRPr="00F60C92">
          <w:rPr>
            <w:rStyle w:val="Hyperlink"/>
            <w:color w:val="1F4E79" w:themeColor="accent1" w:themeShade="80"/>
            <w:lang w:val="fr-FR"/>
          </w:rPr>
          <w:t>https://admin.kuleuven.be/raden/ethische_com_dierproeven.html</w:t>
        </w:r>
      </w:hyperlink>
    </w:p>
    <w:p w14:paraId="38200E01" w14:textId="77777777" w:rsidR="00C370FF" w:rsidRPr="00F60C92" w:rsidRDefault="00C370FF" w:rsidP="00D56FE3">
      <w:pPr>
        <w:shd w:val="pct15" w:color="auto" w:fill="auto"/>
        <w:jc w:val="both"/>
        <w:rPr>
          <w:color w:val="1F4E79" w:themeColor="accent1" w:themeShade="80"/>
          <w:lang w:val="fr-FR"/>
        </w:rPr>
      </w:pPr>
      <w:r w:rsidRPr="00F60C92">
        <w:rPr>
          <w:color w:val="1F4E79" w:themeColor="accent1" w:themeShade="80"/>
          <w:lang w:val="fr-FR"/>
        </w:rPr>
        <w:t>EC Zorg</w:t>
      </w:r>
      <w:r w:rsidRPr="00F60C92">
        <w:rPr>
          <w:color w:val="1F4E79" w:themeColor="accent1" w:themeShade="80"/>
          <w:lang w:val="fr-FR"/>
        </w:rPr>
        <w:tab/>
      </w:r>
      <w:r w:rsidRPr="00F60C92">
        <w:rPr>
          <w:color w:val="1F4E79" w:themeColor="accent1" w:themeShade="80"/>
          <w:lang w:val="fr-FR"/>
        </w:rPr>
        <w:tab/>
      </w:r>
      <w:r w:rsidRPr="00F60C92">
        <w:rPr>
          <w:color w:val="1F4E79" w:themeColor="accent1" w:themeShade="80"/>
          <w:lang w:val="fr-FR"/>
        </w:rPr>
        <w:tab/>
      </w:r>
      <w:r w:rsidRPr="00F60C92">
        <w:rPr>
          <w:color w:val="1F4E79" w:themeColor="accent1" w:themeShade="80"/>
          <w:u w:val="single"/>
          <w:lang w:val="fr-FR"/>
        </w:rPr>
        <w:t>http://www.uzleuven.be/ethische-commissie/zorg</w:t>
      </w:r>
    </w:p>
    <w:p w14:paraId="40C61CA5" w14:textId="77777777" w:rsidR="00C65C0F" w:rsidRPr="00016611" w:rsidRDefault="00C65C0F" w:rsidP="00D56FE3">
      <w:pPr>
        <w:shd w:val="pct15" w:color="auto" w:fill="auto"/>
        <w:jc w:val="both"/>
        <w:rPr>
          <w:color w:val="1F4E79" w:themeColor="accent1" w:themeShade="80"/>
        </w:rPr>
      </w:pPr>
      <w:r w:rsidRPr="00016611">
        <w:rPr>
          <w:color w:val="1F4E79" w:themeColor="accent1" w:themeShade="80"/>
        </w:rPr>
        <w:t xml:space="preserve">EC Onderzoek </w:t>
      </w:r>
      <w:r w:rsidRPr="00016611">
        <w:rPr>
          <w:color w:val="1F4E79" w:themeColor="accent1" w:themeShade="80"/>
        </w:rPr>
        <w:tab/>
      </w:r>
      <w:r w:rsidR="00C370FF" w:rsidRPr="00016611">
        <w:rPr>
          <w:color w:val="1F4E79" w:themeColor="accent1" w:themeShade="80"/>
        </w:rPr>
        <w:tab/>
      </w:r>
      <w:hyperlink r:id="rId9" w:history="1">
        <w:r w:rsidRPr="00016611">
          <w:rPr>
            <w:color w:val="1F4E79" w:themeColor="accent1" w:themeShade="80"/>
            <w:u w:val="single"/>
          </w:rPr>
          <w:t>https://www.uzleuven.be/nl/ethische-commissie/onderzoek</w:t>
        </w:r>
      </w:hyperlink>
    </w:p>
    <w:p w14:paraId="0B45CF72" w14:textId="77777777" w:rsidR="00C370FF" w:rsidRPr="00016611" w:rsidRDefault="00C370FF" w:rsidP="00C370FF">
      <w:pPr>
        <w:shd w:val="pct15" w:color="auto" w:fill="auto"/>
        <w:jc w:val="both"/>
        <w:rPr>
          <w:color w:val="1F4E79" w:themeColor="accent1" w:themeShade="80"/>
        </w:rPr>
      </w:pPr>
      <w:r w:rsidRPr="00016611">
        <w:rPr>
          <w:color w:val="1F4E79" w:themeColor="accent1" w:themeShade="80"/>
        </w:rPr>
        <w:t>SMEC</w:t>
      </w:r>
      <w:r w:rsidRPr="00016611">
        <w:rPr>
          <w:color w:val="1F4E79" w:themeColor="accent1" w:themeShade="80"/>
        </w:rPr>
        <w:tab/>
      </w:r>
      <w:r w:rsidRPr="00016611">
        <w:rPr>
          <w:color w:val="1F4E79" w:themeColor="accent1" w:themeShade="80"/>
        </w:rPr>
        <w:tab/>
      </w:r>
      <w:r w:rsidRPr="00016611">
        <w:rPr>
          <w:color w:val="1F4E79" w:themeColor="accent1" w:themeShade="80"/>
        </w:rPr>
        <w:tab/>
      </w:r>
      <w:r w:rsidRPr="00D237B1">
        <w:rPr>
          <w:color w:val="1F4E79" w:themeColor="accent1" w:themeShade="80"/>
          <w:u w:val="single"/>
        </w:rPr>
        <w:t>https://ppw.kuleuven.be/home/onderzoek/SMEC</w:t>
      </w:r>
    </w:p>
    <w:p w14:paraId="1033F24D" w14:textId="041DDCFC" w:rsidR="00C65C0F" w:rsidRPr="00F60C92" w:rsidRDefault="00C65C0F" w:rsidP="00D56FE3">
      <w:pPr>
        <w:shd w:val="pct15" w:color="auto" w:fill="auto"/>
        <w:jc w:val="both"/>
        <w:rPr>
          <w:color w:val="1F4E79" w:themeColor="accent1" w:themeShade="80"/>
          <w:u w:val="single"/>
        </w:rPr>
      </w:pPr>
      <w:r w:rsidRPr="00F60C92">
        <w:rPr>
          <w:color w:val="1F4E79" w:themeColor="accent1" w:themeShade="80"/>
        </w:rPr>
        <w:t xml:space="preserve">OBC </w:t>
      </w:r>
      <w:r w:rsidRPr="00F60C92">
        <w:rPr>
          <w:color w:val="1F4E79" w:themeColor="accent1" w:themeShade="80"/>
        </w:rPr>
        <w:tab/>
      </w:r>
      <w:r w:rsidRPr="00F60C92">
        <w:rPr>
          <w:color w:val="1F4E79" w:themeColor="accent1" w:themeShade="80"/>
        </w:rPr>
        <w:tab/>
      </w:r>
      <w:r w:rsidR="00C370FF" w:rsidRPr="00F60C92">
        <w:rPr>
          <w:color w:val="1F4E79" w:themeColor="accent1" w:themeShade="80"/>
        </w:rPr>
        <w:tab/>
      </w:r>
      <w:hyperlink r:id="rId10" w:history="1">
        <w:r w:rsidRPr="00F60C92">
          <w:rPr>
            <w:color w:val="1F4E79" w:themeColor="accent1" w:themeShade="80"/>
            <w:u w:val="single"/>
          </w:rPr>
          <w:t>https://med.kuleuven.be/nl/obc/index_en.html</w:t>
        </w:r>
      </w:hyperlink>
    </w:p>
    <w:p w14:paraId="08B35B15" w14:textId="5BB7159D" w:rsidR="00D237B1" w:rsidRPr="00F60C92" w:rsidRDefault="00D237B1" w:rsidP="00D56FE3">
      <w:pPr>
        <w:shd w:val="pct15" w:color="auto" w:fill="auto"/>
        <w:jc w:val="both"/>
        <w:rPr>
          <w:color w:val="1F4E79" w:themeColor="accent1" w:themeShade="80"/>
          <w:u w:val="single"/>
        </w:rPr>
      </w:pPr>
      <w:proofErr w:type="spellStart"/>
      <w:r w:rsidRPr="00F60C92">
        <w:rPr>
          <w:color w:val="1F4E79" w:themeColor="accent1" w:themeShade="80"/>
        </w:rPr>
        <w:t>Biobank</w:t>
      </w:r>
      <w:proofErr w:type="spellEnd"/>
      <w:r w:rsidRPr="00F60C92">
        <w:rPr>
          <w:color w:val="1F4E79" w:themeColor="accent1" w:themeShade="80"/>
        </w:rPr>
        <w:t xml:space="preserve"> UZ/KU Leuven</w:t>
      </w:r>
      <w:r w:rsidRPr="00F60C92">
        <w:rPr>
          <w:color w:val="1F4E79" w:themeColor="accent1" w:themeShade="80"/>
        </w:rPr>
        <w:tab/>
      </w:r>
      <w:hyperlink r:id="rId11" w:history="1">
        <w:r w:rsidRPr="00F60C92">
          <w:rPr>
            <w:rStyle w:val="Hyperlink"/>
          </w:rPr>
          <w:t>http://wiki/display/biobanking/Scientific+Biobank</w:t>
        </w:r>
      </w:hyperlink>
    </w:p>
    <w:p w14:paraId="7F1CDB0C" w14:textId="4A120722" w:rsidR="00D237B1" w:rsidRPr="00F60C92" w:rsidRDefault="00D237B1" w:rsidP="00D56FE3">
      <w:pPr>
        <w:shd w:val="pct15" w:color="auto" w:fill="auto"/>
        <w:jc w:val="both"/>
        <w:rPr>
          <w:color w:val="1F4E79" w:themeColor="accent1" w:themeShade="80"/>
          <w:u w:val="single"/>
        </w:rPr>
      </w:pPr>
      <w:r w:rsidRPr="00F60C92">
        <w:rPr>
          <w:color w:val="1F4E79" w:themeColor="accent1" w:themeShade="80"/>
        </w:rPr>
        <w:tab/>
      </w:r>
      <w:r w:rsidRPr="00F60C92">
        <w:rPr>
          <w:color w:val="1F4E79" w:themeColor="accent1" w:themeShade="80"/>
        </w:rPr>
        <w:tab/>
      </w:r>
      <w:r w:rsidRPr="00F60C92">
        <w:rPr>
          <w:color w:val="1F4E79" w:themeColor="accent1" w:themeShade="80"/>
        </w:rPr>
        <w:tab/>
      </w:r>
      <w:hyperlink r:id="rId12" w:history="1">
        <w:r w:rsidRPr="00F60C92">
          <w:rPr>
            <w:rStyle w:val="Hyperlink"/>
          </w:rPr>
          <w:t>https://www.uzleuven.be/nl/biobank</w:t>
        </w:r>
      </w:hyperlink>
    </w:p>
    <w:p w14:paraId="059B1659" w14:textId="707F1AAA" w:rsidR="00D237B1" w:rsidRPr="00F60C92" w:rsidRDefault="00D237B1" w:rsidP="00D56FE3">
      <w:pPr>
        <w:shd w:val="pct15" w:color="auto" w:fill="auto"/>
        <w:jc w:val="both"/>
        <w:rPr>
          <w:color w:val="1F4E79" w:themeColor="accent1" w:themeShade="80"/>
          <w:u w:val="single"/>
          <w:lang w:val="fr-FR"/>
        </w:rPr>
      </w:pPr>
      <w:r w:rsidRPr="00F60C92">
        <w:rPr>
          <w:color w:val="1F4E79" w:themeColor="accent1" w:themeShade="80"/>
          <w:lang w:val="fr-FR"/>
        </w:rPr>
        <w:t>EC DMM</w:t>
      </w:r>
      <w:r w:rsidRPr="00F60C92">
        <w:rPr>
          <w:color w:val="1F4E79" w:themeColor="accent1" w:themeShade="80"/>
          <w:lang w:val="fr-FR"/>
        </w:rPr>
        <w:tab/>
      </w:r>
      <w:r w:rsidRPr="00F60C92">
        <w:rPr>
          <w:color w:val="1F4E79" w:themeColor="accent1" w:themeShade="80"/>
          <w:lang w:val="fr-FR"/>
        </w:rPr>
        <w:tab/>
      </w:r>
      <w:hyperlink r:id="rId13" w:history="1">
        <w:r w:rsidRPr="00F60C92">
          <w:rPr>
            <w:rStyle w:val="Hyperlink"/>
            <w:lang w:val="fr-FR"/>
          </w:rPr>
          <w:t>https://set.kuleuven.be/ethicsatarenberg/expertise-center-ethics-arenberg-</w:t>
        </w:r>
        <w:r w:rsidRPr="00F60C92">
          <w:rPr>
            <w:rStyle w:val="Hyperlink"/>
            <w:u w:val="none"/>
            <w:lang w:val="fr-FR"/>
          </w:rPr>
          <w:tab/>
        </w:r>
        <w:r w:rsidRPr="00F60C92">
          <w:rPr>
            <w:rStyle w:val="Hyperlink"/>
            <w:u w:val="none"/>
            <w:lang w:val="fr-FR"/>
          </w:rPr>
          <w:tab/>
        </w:r>
        <w:r w:rsidRPr="00F60C92">
          <w:rPr>
            <w:rStyle w:val="Hyperlink"/>
            <w:u w:val="none"/>
            <w:lang w:val="fr-FR"/>
          </w:rPr>
          <w:tab/>
        </w:r>
        <w:r w:rsidRPr="00F60C92">
          <w:rPr>
            <w:rStyle w:val="Hyperlink"/>
            <w:lang w:val="fr-FR"/>
          </w:rPr>
          <w:t>1/</w:t>
        </w:r>
        <w:proofErr w:type="spellStart"/>
        <w:r w:rsidRPr="00F60C92">
          <w:rPr>
            <w:rStyle w:val="Hyperlink"/>
            <w:lang w:val="fr-FR"/>
          </w:rPr>
          <w:t>copy_of_dual</w:t>
        </w:r>
        <w:proofErr w:type="spellEnd"/>
        <w:r w:rsidRPr="00F60C92">
          <w:rPr>
            <w:rStyle w:val="Hyperlink"/>
            <w:lang w:val="fr-FR"/>
          </w:rPr>
          <w:t>-use/dual-use</w:t>
        </w:r>
      </w:hyperlink>
    </w:p>
    <w:p w14:paraId="33E33C0E" w14:textId="77777777" w:rsidR="00C65C0F" w:rsidRPr="00F60C92" w:rsidRDefault="00C65C0F" w:rsidP="00C65C0F">
      <w:pPr>
        <w:jc w:val="both"/>
        <w:rPr>
          <w:color w:val="1F4E79" w:themeColor="accent1" w:themeShade="80"/>
          <w:lang w:val="fr-FR"/>
        </w:rPr>
      </w:pPr>
    </w:p>
    <w:p w14:paraId="2F83B4E3" w14:textId="1C525A27" w:rsidR="00C370FF" w:rsidRPr="00016611" w:rsidRDefault="00C370FF" w:rsidP="00C370FF">
      <w:pPr>
        <w:jc w:val="both"/>
        <w:rPr>
          <w:color w:val="1F4E79" w:themeColor="accent1" w:themeShade="80"/>
        </w:rPr>
      </w:pPr>
      <w:r w:rsidRPr="00016611">
        <w:rPr>
          <w:color w:val="1F4E79" w:themeColor="accent1" w:themeShade="80"/>
        </w:rPr>
        <w:t xml:space="preserve">Voorliggend document wil de KU Leuven onderzoeker oriënteren om </w:t>
      </w:r>
      <w:r w:rsidR="00F07626" w:rsidRPr="00016611">
        <w:rPr>
          <w:color w:val="1F4E79" w:themeColor="accent1" w:themeShade="80"/>
        </w:rPr>
        <w:t xml:space="preserve">onderzoeksprojecten </w:t>
      </w:r>
      <w:r w:rsidRPr="00016611">
        <w:rPr>
          <w:color w:val="1F4E79" w:themeColor="accent1" w:themeShade="80"/>
        </w:rPr>
        <w:t xml:space="preserve">bij de </w:t>
      </w:r>
      <w:r w:rsidR="0023260F" w:rsidRPr="00016611">
        <w:rPr>
          <w:color w:val="1F4E79" w:themeColor="accent1" w:themeShade="80"/>
        </w:rPr>
        <w:t>gepaste</w:t>
      </w:r>
      <w:r w:rsidRPr="00016611">
        <w:rPr>
          <w:color w:val="1F4E79" w:themeColor="accent1" w:themeShade="80"/>
        </w:rPr>
        <w:t xml:space="preserve"> EC</w:t>
      </w:r>
      <w:r w:rsidR="00126F0E" w:rsidRPr="00016611">
        <w:rPr>
          <w:color w:val="1F4E79" w:themeColor="accent1" w:themeShade="80"/>
        </w:rPr>
        <w:t xml:space="preserve"> </w:t>
      </w:r>
      <w:r w:rsidRPr="00016611">
        <w:rPr>
          <w:color w:val="1F4E79" w:themeColor="accent1" w:themeShade="80"/>
        </w:rPr>
        <w:t>in te dienen</w:t>
      </w:r>
      <w:r w:rsidR="0023260F" w:rsidRPr="00016611">
        <w:rPr>
          <w:color w:val="1F4E79" w:themeColor="accent1" w:themeShade="80"/>
        </w:rPr>
        <w:t xml:space="preserve"> aan de hand van de beslissingsboom (zie paragraaf 2)</w:t>
      </w:r>
      <w:r w:rsidRPr="00016611">
        <w:rPr>
          <w:color w:val="1F4E79" w:themeColor="accent1" w:themeShade="80"/>
        </w:rPr>
        <w:t xml:space="preserve">. </w:t>
      </w:r>
      <w:r w:rsidR="0023260F" w:rsidRPr="00016611">
        <w:rPr>
          <w:color w:val="1F4E79" w:themeColor="accent1" w:themeShade="80"/>
        </w:rPr>
        <w:t xml:space="preserve">We pogen in deze tekst een aantal aanbevelingen te doen, om </w:t>
      </w:r>
      <w:r w:rsidR="005D318F" w:rsidRPr="00016611">
        <w:rPr>
          <w:color w:val="1F4E79" w:themeColor="accent1" w:themeShade="80"/>
        </w:rPr>
        <w:t>de onderzoeker</w:t>
      </w:r>
      <w:r w:rsidR="0023260F" w:rsidRPr="00016611">
        <w:rPr>
          <w:color w:val="1F4E79" w:themeColor="accent1" w:themeShade="80"/>
        </w:rPr>
        <w:t xml:space="preserve"> bij deze keuze te helpen, en om </w:t>
      </w:r>
      <w:r w:rsidR="005D318F" w:rsidRPr="00016611">
        <w:rPr>
          <w:color w:val="1F4E79" w:themeColor="accent1" w:themeShade="80"/>
        </w:rPr>
        <w:t>hem/haar</w:t>
      </w:r>
      <w:r w:rsidR="0023260F" w:rsidRPr="00016611">
        <w:rPr>
          <w:color w:val="1F4E79" w:themeColor="accent1" w:themeShade="80"/>
        </w:rPr>
        <w:t xml:space="preserve"> inzicht te geven in de werking en het reglementair denkkader van een dergelijk orgaan (zie paragraaf 1.1 t.e.m. 1.</w:t>
      </w:r>
      <w:r w:rsidR="004F0107" w:rsidRPr="00016611">
        <w:rPr>
          <w:color w:val="1F4E79" w:themeColor="accent1" w:themeShade="80"/>
        </w:rPr>
        <w:t>4</w:t>
      </w:r>
      <w:r w:rsidR="0023260F" w:rsidRPr="00016611">
        <w:rPr>
          <w:color w:val="1F4E79" w:themeColor="accent1" w:themeShade="80"/>
        </w:rPr>
        <w:t xml:space="preserve">). Initiële indiening bij de gepaste commissie draagt dan ook de voorkeur weg. </w:t>
      </w:r>
      <w:r w:rsidRPr="00016611">
        <w:rPr>
          <w:color w:val="1F4E79" w:themeColor="accent1" w:themeShade="80"/>
        </w:rPr>
        <w:t xml:space="preserve">Het doorverwijzen vanuit één commissie naar een andere vraagt bijkomende tijd en wordt </w:t>
      </w:r>
      <w:r w:rsidR="0023260F" w:rsidRPr="00016611">
        <w:rPr>
          <w:color w:val="1F4E79" w:themeColor="accent1" w:themeShade="80"/>
        </w:rPr>
        <w:t>daarom</w:t>
      </w:r>
      <w:r w:rsidR="00E010F4" w:rsidRPr="00016611">
        <w:rPr>
          <w:color w:val="1F4E79" w:themeColor="accent1" w:themeShade="80"/>
        </w:rPr>
        <w:t xml:space="preserve"> </w:t>
      </w:r>
      <w:r w:rsidRPr="00016611">
        <w:rPr>
          <w:color w:val="1F4E79" w:themeColor="accent1" w:themeShade="80"/>
        </w:rPr>
        <w:t xml:space="preserve">best zoveel mogelijk vermeden. </w:t>
      </w:r>
    </w:p>
    <w:p w14:paraId="6ABF2D19" w14:textId="1B9C868B" w:rsidR="00C65C0F" w:rsidRPr="00016611" w:rsidRDefault="00C65C0F" w:rsidP="00C65C0F">
      <w:pPr>
        <w:jc w:val="both"/>
        <w:rPr>
          <w:color w:val="1F4E79" w:themeColor="accent1" w:themeShade="80"/>
        </w:rPr>
      </w:pPr>
      <w:r w:rsidRPr="00016611">
        <w:rPr>
          <w:color w:val="1F4E79" w:themeColor="accent1" w:themeShade="80"/>
        </w:rPr>
        <w:t>Elk van de commissies vergadert op regelmatige tijdstippen, doch de aanvrager moet zich bewust zijn van het feit dat elke advies- of goedkeuringsprocedure een bepaalde doorlooptijd heeft</w:t>
      </w:r>
      <w:r w:rsidR="00D05D8F">
        <w:rPr>
          <w:color w:val="1F4E79" w:themeColor="accent1" w:themeShade="80"/>
        </w:rPr>
        <w:t xml:space="preserve"> (met elk haar eigen templates)</w:t>
      </w:r>
      <w:r w:rsidRPr="00016611">
        <w:rPr>
          <w:color w:val="1F4E79" w:themeColor="accent1" w:themeShade="80"/>
        </w:rPr>
        <w:t xml:space="preserve">, en dat hiervoor door de aanvrager de nodige tijd moet voorzien worden in het aanvraagproces. Zo is bijkomende tijd nodig </w:t>
      </w:r>
      <w:r w:rsidR="00DD42AC" w:rsidRPr="00016611">
        <w:rPr>
          <w:color w:val="1F4E79" w:themeColor="accent1" w:themeShade="80"/>
        </w:rPr>
        <w:t xml:space="preserve">voor </w:t>
      </w:r>
      <w:r w:rsidRPr="00016611">
        <w:rPr>
          <w:color w:val="1F4E79" w:themeColor="accent1" w:themeShade="80"/>
        </w:rPr>
        <w:t>Clinical Trial Center (CTC; ctc@</w:t>
      </w:r>
      <w:r w:rsidR="00DD42AC" w:rsidRPr="00016611">
        <w:rPr>
          <w:color w:val="1F4E79" w:themeColor="accent1" w:themeShade="80"/>
        </w:rPr>
        <w:t>uzleuven</w:t>
      </w:r>
      <w:r w:rsidRPr="00016611">
        <w:rPr>
          <w:color w:val="1F4E79" w:themeColor="accent1" w:themeShade="80"/>
        </w:rPr>
        <w:t xml:space="preserve">.be) of KU Leuven Research &amp; Development (LRD;  LRD.Legal@kuleuven.be), </w:t>
      </w:r>
      <w:r w:rsidR="00695334">
        <w:rPr>
          <w:color w:val="1F4E79" w:themeColor="accent1" w:themeShade="80"/>
        </w:rPr>
        <w:t xml:space="preserve">om </w:t>
      </w:r>
      <w:r w:rsidRPr="00016611">
        <w:rPr>
          <w:color w:val="1F4E79" w:themeColor="accent1" w:themeShade="80"/>
        </w:rPr>
        <w:t xml:space="preserve">bijvoorbeeld contracten met </w:t>
      </w:r>
      <w:r w:rsidRPr="00016611">
        <w:rPr>
          <w:color w:val="1F4E79" w:themeColor="accent1" w:themeShade="80"/>
        </w:rPr>
        <w:lastRenderedPageBreak/>
        <w:t>externe partners</w:t>
      </w:r>
      <w:r w:rsidR="00695334">
        <w:rPr>
          <w:color w:val="1F4E79" w:themeColor="accent1" w:themeShade="80"/>
        </w:rPr>
        <w:t xml:space="preserve"> te onderhandelen</w:t>
      </w:r>
      <w:r w:rsidRPr="00016611">
        <w:rPr>
          <w:color w:val="1F4E79" w:themeColor="accent1" w:themeShade="80"/>
        </w:rPr>
        <w:t xml:space="preserve"> en het financiële luik </w:t>
      </w:r>
      <w:r w:rsidR="00695334">
        <w:rPr>
          <w:color w:val="1F4E79" w:themeColor="accent1" w:themeShade="80"/>
        </w:rPr>
        <w:t xml:space="preserve">na te kijken </w:t>
      </w:r>
      <w:r w:rsidRPr="00016611">
        <w:rPr>
          <w:color w:val="1F4E79" w:themeColor="accent1" w:themeShade="80"/>
        </w:rPr>
        <w:t xml:space="preserve">wanneer ondersteunende diensten betrokken zijn. </w:t>
      </w:r>
    </w:p>
    <w:p w14:paraId="4332009B" w14:textId="77777777" w:rsidR="00EA2AE8" w:rsidRPr="00016611" w:rsidRDefault="00EA2AE8" w:rsidP="00EA2AE8">
      <w:pPr>
        <w:jc w:val="both"/>
        <w:rPr>
          <w:color w:val="1F4E79" w:themeColor="accent1" w:themeShade="80"/>
        </w:rPr>
      </w:pPr>
    </w:p>
    <w:p w14:paraId="704E230E" w14:textId="358F179D" w:rsidR="00C370FF" w:rsidRPr="00016611" w:rsidRDefault="00C370FF" w:rsidP="00EA2AE8">
      <w:pPr>
        <w:jc w:val="both"/>
        <w:rPr>
          <w:color w:val="1F4E79" w:themeColor="accent1" w:themeShade="80"/>
        </w:rPr>
      </w:pPr>
      <w:r w:rsidRPr="00016611">
        <w:rPr>
          <w:color w:val="1F4E79" w:themeColor="accent1" w:themeShade="80"/>
        </w:rPr>
        <w:t xml:space="preserve">1.1 De </w:t>
      </w:r>
      <w:r w:rsidR="006B27FE">
        <w:rPr>
          <w:color w:val="1F4E79" w:themeColor="accent1" w:themeShade="80"/>
        </w:rPr>
        <w:t>Wet inzake experimenten op de menselijke persoon van 7 mei 2004 (“</w:t>
      </w:r>
      <w:hyperlink r:id="rId14" w:history="1">
        <w:r w:rsidR="006B27FE" w:rsidRPr="004E5DE2">
          <w:rPr>
            <w:rStyle w:val="Hyperlink"/>
          </w:rPr>
          <w:t>Experimentenwet</w:t>
        </w:r>
      </w:hyperlink>
      <w:r w:rsidR="006B27FE">
        <w:rPr>
          <w:color w:val="1F4E79" w:themeColor="accent1" w:themeShade="80"/>
        </w:rPr>
        <w:t>”)</w:t>
      </w:r>
    </w:p>
    <w:p w14:paraId="00A3CDBF" w14:textId="77777777" w:rsidR="00C370FF" w:rsidRPr="00016611" w:rsidRDefault="00C370FF" w:rsidP="00EA2AE8">
      <w:pPr>
        <w:jc w:val="both"/>
        <w:rPr>
          <w:color w:val="1F4E79" w:themeColor="accent1" w:themeShade="80"/>
        </w:rPr>
      </w:pPr>
      <w:r w:rsidRPr="00016611">
        <w:rPr>
          <w:color w:val="1F4E79" w:themeColor="accent1" w:themeShade="80"/>
        </w:rPr>
        <w:t>D</w:t>
      </w:r>
      <w:r w:rsidR="009D004A" w:rsidRPr="00016611">
        <w:rPr>
          <w:color w:val="1F4E79" w:themeColor="accent1" w:themeShade="80"/>
        </w:rPr>
        <w:t xml:space="preserve">e Experimentenwet </w:t>
      </w:r>
      <w:r w:rsidRPr="00016611">
        <w:rPr>
          <w:color w:val="1F4E79" w:themeColor="accent1" w:themeShade="80"/>
        </w:rPr>
        <w:t>omschrijft een experiment als</w:t>
      </w:r>
      <w:r w:rsidR="00EA2AE8" w:rsidRPr="00016611">
        <w:rPr>
          <w:color w:val="1F4E79" w:themeColor="accent1" w:themeShade="80"/>
        </w:rPr>
        <w:t xml:space="preserve"> “elke op de menselijke persoon uitgevoerde proef, studie of onderzoek, met het oog op de ontwikkeling van de kennis eigen aan de uitoefening van de gezondheidszorgberoepen”. </w:t>
      </w:r>
    </w:p>
    <w:p w14:paraId="7B188890" w14:textId="394BBFC7" w:rsidR="0023260F" w:rsidRDefault="00EA2AE8" w:rsidP="0023260F">
      <w:pPr>
        <w:jc w:val="both"/>
        <w:rPr>
          <w:color w:val="1F4E79" w:themeColor="accent1" w:themeShade="80"/>
        </w:rPr>
      </w:pPr>
      <w:r w:rsidRPr="00016611">
        <w:rPr>
          <w:color w:val="1F4E79" w:themeColor="accent1" w:themeShade="80"/>
        </w:rPr>
        <w:t xml:space="preserve">De </w:t>
      </w:r>
      <w:r w:rsidR="00D42A81" w:rsidRPr="00016611">
        <w:rPr>
          <w:color w:val="1F4E79" w:themeColor="accent1" w:themeShade="80"/>
        </w:rPr>
        <w:t>Experimentenw</w:t>
      </w:r>
      <w:r w:rsidRPr="00016611">
        <w:rPr>
          <w:color w:val="1F4E79" w:themeColor="accent1" w:themeShade="80"/>
        </w:rPr>
        <w:t xml:space="preserve">et is opgezet om de proefpersonen te beschermen </w:t>
      </w:r>
      <w:r w:rsidR="001E0FC3" w:rsidRPr="00016611">
        <w:rPr>
          <w:color w:val="1F4E79" w:themeColor="accent1" w:themeShade="80"/>
        </w:rPr>
        <w:t xml:space="preserve">onder meer </w:t>
      </w:r>
      <w:r w:rsidRPr="00016611">
        <w:rPr>
          <w:color w:val="1F4E79" w:themeColor="accent1" w:themeShade="80"/>
        </w:rPr>
        <w:t xml:space="preserve">via </w:t>
      </w:r>
      <w:r w:rsidR="001E0FC3" w:rsidRPr="00016611">
        <w:rPr>
          <w:color w:val="1F4E79" w:themeColor="accent1" w:themeShade="80"/>
        </w:rPr>
        <w:t xml:space="preserve">een verplichte ethische toetsing door een bij wet (volledig) erkende ethische commissie en </w:t>
      </w:r>
      <w:r w:rsidRPr="00016611">
        <w:rPr>
          <w:color w:val="1F4E79" w:themeColor="accent1" w:themeShade="80"/>
        </w:rPr>
        <w:t>een verplicht af te sluiten verzekering om de foutloze aansprakelijkheid van de opdrachtgever te dekken</w:t>
      </w:r>
      <w:r w:rsidR="006B27FE">
        <w:rPr>
          <w:rStyle w:val="FootnoteReference"/>
          <w:color w:val="1F4E79" w:themeColor="accent1" w:themeShade="80"/>
        </w:rPr>
        <w:footnoteReference w:id="1"/>
      </w:r>
      <w:r w:rsidRPr="00016611">
        <w:rPr>
          <w:color w:val="1F4E79" w:themeColor="accent1" w:themeShade="80"/>
        </w:rPr>
        <w:t>.</w:t>
      </w:r>
      <w:r w:rsidR="009D004A" w:rsidRPr="00016611">
        <w:rPr>
          <w:color w:val="1F4E79" w:themeColor="accent1" w:themeShade="80"/>
        </w:rPr>
        <w:t xml:space="preserve"> Zoals hieronder verder toegelicht heeft de Experimentenwet een ruim toepassingsgebied en </w:t>
      </w:r>
      <w:r w:rsidR="001E0FC3" w:rsidRPr="00016611">
        <w:rPr>
          <w:color w:val="1F4E79" w:themeColor="accent1" w:themeShade="80"/>
        </w:rPr>
        <w:t xml:space="preserve">kunnen </w:t>
      </w:r>
      <w:r w:rsidR="009D004A" w:rsidRPr="00016611">
        <w:rPr>
          <w:color w:val="1F4E79" w:themeColor="accent1" w:themeShade="80"/>
        </w:rPr>
        <w:t>bijvoorbeeld ook observationele studies</w:t>
      </w:r>
      <w:r w:rsidR="001E0FC3" w:rsidRPr="00016611">
        <w:rPr>
          <w:color w:val="1F4E79" w:themeColor="accent1" w:themeShade="80"/>
        </w:rPr>
        <w:t xml:space="preserve"> onder haar toepassingsgebied vallen</w:t>
      </w:r>
      <w:r w:rsidR="009D004A" w:rsidRPr="00016611">
        <w:rPr>
          <w:color w:val="1F4E79" w:themeColor="accent1" w:themeShade="80"/>
        </w:rPr>
        <w:t>.</w:t>
      </w:r>
      <w:r w:rsidR="00F72A71">
        <w:rPr>
          <w:color w:val="1F4E79" w:themeColor="accent1" w:themeShade="80"/>
        </w:rPr>
        <w:t xml:space="preserve"> Naast de Experimentenwet, bestaat er de </w:t>
      </w:r>
      <w:hyperlink r:id="rId15" w:history="1">
        <w:r w:rsidR="00F72A71" w:rsidRPr="004E5DE2">
          <w:rPr>
            <w:rStyle w:val="Hyperlink"/>
          </w:rPr>
          <w:t>Wet op de Klinische Proeven van 7 mei 2017</w:t>
        </w:r>
      </w:hyperlink>
      <w:r w:rsidR="00F72A71">
        <w:rPr>
          <w:color w:val="1F4E79" w:themeColor="accent1" w:themeShade="80"/>
        </w:rPr>
        <w:t xml:space="preserve"> en de </w:t>
      </w:r>
      <w:hyperlink r:id="rId16" w:history="1">
        <w:r w:rsidR="00F72A71" w:rsidRPr="004E5DE2">
          <w:rPr>
            <w:rStyle w:val="Hyperlink"/>
          </w:rPr>
          <w:t>Wet betreffende Medische Hupmiddelen van 22 December 2022</w:t>
        </w:r>
      </w:hyperlink>
      <w:r w:rsidR="00B700CB">
        <w:rPr>
          <w:color w:val="1F4E79" w:themeColor="accent1" w:themeShade="80"/>
        </w:rPr>
        <w:t xml:space="preserve"> met gelijkaardige principes (foutloze aansprakelijkheid, verzekeringsplicht, ICF en ethische toetsing)</w:t>
      </w:r>
      <w:r w:rsidR="00F72A71">
        <w:rPr>
          <w:color w:val="1F4E79" w:themeColor="accent1" w:themeShade="80"/>
        </w:rPr>
        <w:t xml:space="preserve">. </w:t>
      </w:r>
    </w:p>
    <w:p w14:paraId="361839BC" w14:textId="77777777" w:rsidR="00AE07AA" w:rsidRPr="00016611" w:rsidRDefault="00AE07AA" w:rsidP="0023260F">
      <w:pPr>
        <w:jc w:val="both"/>
        <w:rPr>
          <w:color w:val="1F4E79" w:themeColor="accent1" w:themeShade="80"/>
        </w:rPr>
      </w:pPr>
    </w:p>
    <w:p w14:paraId="773BEB8A" w14:textId="17EE6ED0" w:rsidR="0023260F" w:rsidRPr="00016611" w:rsidRDefault="0023260F" w:rsidP="0023260F">
      <w:pPr>
        <w:jc w:val="both"/>
        <w:rPr>
          <w:color w:val="1F4E79" w:themeColor="accent1" w:themeShade="80"/>
        </w:rPr>
      </w:pPr>
      <w:r w:rsidRPr="00016611">
        <w:rPr>
          <w:color w:val="1F4E79" w:themeColor="accent1" w:themeShade="80"/>
        </w:rPr>
        <w:t xml:space="preserve">Vallen </w:t>
      </w:r>
      <w:r w:rsidRPr="00016611">
        <w:rPr>
          <w:b/>
          <w:color w:val="1F4E79" w:themeColor="accent1" w:themeShade="80"/>
        </w:rPr>
        <w:t>zeker</w:t>
      </w:r>
      <w:r w:rsidRPr="00016611">
        <w:rPr>
          <w:color w:val="1F4E79" w:themeColor="accent1" w:themeShade="80"/>
        </w:rPr>
        <w:t xml:space="preserve"> onder de Experimentenwet (Art. 2-3)</w:t>
      </w:r>
      <w:r w:rsidR="003B7BCD">
        <w:rPr>
          <w:color w:val="1F4E79" w:themeColor="accent1" w:themeShade="80"/>
        </w:rPr>
        <w:t xml:space="preserve">, </w:t>
      </w:r>
      <w:r w:rsidR="003B7BCD" w:rsidRPr="004451F2">
        <w:rPr>
          <w:b/>
          <w:bCs/>
          <w:color w:val="1F4E79" w:themeColor="accent1" w:themeShade="80"/>
        </w:rPr>
        <w:t>of</w:t>
      </w:r>
      <w:r w:rsidR="003B7BCD">
        <w:rPr>
          <w:color w:val="1F4E79" w:themeColor="accent1" w:themeShade="80"/>
        </w:rPr>
        <w:t xml:space="preserve"> onder </w:t>
      </w:r>
      <w:r w:rsidR="00B700CB">
        <w:rPr>
          <w:color w:val="1F4E79" w:themeColor="accent1" w:themeShade="80"/>
        </w:rPr>
        <w:t xml:space="preserve">één van hogervermelde </w:t>
      </w:r>
      <w:r w:rsidR="003B7BCD">
        <w:rPr>
          <w:color w:val="1F4E79" w:themeColor="accent1" w:themeShade="80"/>
        </w:rPr>
        <w:t>wetgeving</w:t>
      </w:r>
      <w:r w:rsidRPr="00016611">
        <w:rPr>
          <w:color w:val="1F4E79" w:themeColor="accent1" w:themeShade="80"/>
        </w:rPr>
        <w:t>:</w:t>
      </w:r>
    </w:p>
    <w:p w14:paraId="50C81307" w14:textId="311DCD66" w:rsidR="0023260F" w:rsidRPr="00016611" w:rsidRDefault="0023260F" w:rsidP="0023260F">
      <w:pPr>
        <w:numPr>
          <w:ilvl w:val="0"/>
          <w:numId w:val="2"/>
        </w:numPr>
        <w:spacing w:before="240" w:line="276" w:lineRule="auto"/>
        <w:contextualSpacing/>
        <w:rPr>
          <w:color w:val="1F4E79" w:themeColor="accent1" w:themeShade="80"/>
        </w:rPr>
      </w:pPr>
      <w:r w:rsidRPr="00016611">
        <w:rPr>
          <w:color w:val="1F4E79" w:themeColor="accent1" w:themeShade="80"/>
        </w:rPr>
        <w:t>Onderzoek met medische hulpmiddelen, die zelf het voorwerp vormen van het onderzoek</w:t>
      </w:r>
    </w:p>
    <w:p w14:paraId="268EE429" w14:textId="77777777" w:rsidR="0023260F" w:rsidRPr="00016611" w:rsidRDefault="0023260F" w:rsidP="0023260F">
      <w:pPr>
        <w:numPr>
          <w:ilvl w:val="0"/>
          <w:numId w:val="2"/>
        </w:numPr>
        <w:spacing w:before="240" w:line="276" w:lineRule="auto"/>
        <w:contextualSpacing/>
        <w:rPr>
          <w:color w:val="1F4E79" w:themeColor="accent1" w:themeShade="80"/>
        </w:rPr>
      </w:pPr>
      <w:r w:rsidRPr="00016611">
        <w:rPr>
          <w:color w:val="1F4E79" w:themeColor="accent1" w:themeShade="80"/>
        </w:rPr>
        <w:t>Onderzoek met chirurgische technieken</w:t>
      </w:r>
    </w:p>
    <w:p w14:paraId="52D3D2F5" w14:textId="77777777" w:rsidR="0023260F" w:rsidRPr="00016611" w:rsidRDefault="0023260F" w:rsidP="0023260F">
      <w:pPr>
        <w:numPr>
          <w:ilvl w:val="0"/>
          <w:numId w:val="2"/>
        </w:numPr>
        <w:spacing w:before="240" w:line="276" w:lineRule="auto"/>
        <w:contextualSpacing/>
        <w:rPr>
          <w:color w:val="1F4E79" w:themeColor="accent1" w:themeShade="80"/>
        </w:rPr>
      </w:pPr>
      <w:r w:rsidRPr="00AE07AA">
        <w:rPr>
          <w:color w:val="1F4E79" w:themeColor="accent1" w:themeShade="80"/>
        </w:rPr>
        <w:t>Epidemiologisch</w:t>
      </w:r>
      <w:r w:rsidRPr="00016611">
        <w:rPr>
          <w:color w:val="1F4E79" w:themeColor="accent1" w:themeShade="80"/>
        </w:rPr>
        <w:t xml:space="preserve"> (prospectief) onderzoek</w:t>
      </w:r>
    </w:p>
    <w:p w14:paraId="74B97431" w14:textId="5F5D7F7F" w:rsidR="00575CBF" w:rsidRDefault="005D318F" w:rsidP="00AE07AA">
      <w:pPr>
        <w:numPr>
          <w:ilvl w:val="0"/>
          <w:numId w:val="2"/>
        </w:numPr>
        <w:spacing w:before="240" w:line="276" w:lineRule="auto"/>
        <w:contextualSpacing/>
        <w:rPr>
          <w:color w:val="1F4E79" w:themeColor="accent1" w:themeShade="80"/>
        </w:rPr>
      </w:pPr>
      <w:r w:rsidRPr="00575CBF">
        <w:rPr>
          <w:color w:val="1F4E79" w:themeColor="accent1" w:themeShade="80"/>
        </w:rPr>
        <w:t>Klinische proeven</w:t>
      </w:r>
    </w:p>
    <w:p w14:paraId="276815AD" w14:textId="77777777" w:rsidR="00575CBF" w:rsidRDefault="00D237B1" w:rsidP="00575CBF">
      <w:pPr>
        <w:numPr>
          <w:ilvl w:val="0"/>
          <w:numId w:val="2"/>
        </w:numPr>
        <w:spacing w:before="240" w:line="276" w:lineRule="auto"/>
        <w:contextualSpacing/>
        <w:rPr>
          <w:color w:val="1F4E79" w:themeColor="accent1" w:themeShade="80"/>
        </w:rPr>
      </w:pPr>
      <w:r w:rsidRPr="00575CBF">
        <w:rPr>
          <w:color w:val="1F4E79" w:themeColor="accent1" w:themeShade="80"/>
        </w:rPr>
        <w:t xml:space="preserve">Onderzoek waarbij </w:t>
      </w:r>
      <w:r w:rsidR="006B27FE" w:rsidRPr="00575CBF">
        <w:rPr>
          <w:color w:val="1F4E79" w:themeColor="accent1" w:themeShade="80"/>
        </w:rPr>
        <w:t>menselijk lichaamsmateriaal wordt afgenomen/verzameld</w:t>
      </w:r>
      <w:r w:rsidR="00575CBF" w:rsidRPr="00575CBF">
        <w:rPr>
          <w:color w:val="1F4E79" w:themeColor="accent1" w:themeShade="80"/>
        </w:rPr>
        <w:t xml:space="preserve">. </w:t>
      </w:r>
    </w:p>
    <w:p w14:paraId="7B368C4A" w14:textId="77777777" w:rsidR="00575CBF" w:rsidRDefault="00575CBF" w:rsidP="00575CBF">
      <w:pPr>
        <w:spacing w:before="240" w:line="276" w:lineRule="auto"/>
        <w:ind w:left="720"/>
        <w:contextualSpacing/>
        <w:rPr>
          <w:color w:val="1F4E79" w:themeColor="accent1" w:themeShade="80"/>
        </w:rPr>
      </w:pPr>
    </w:p>
    <w:p w14:paraId="06D3841D" w14:textId="3C7ADECE" w:rsidR="00575CBF" w:rsidRPr="00575CBF" w:rsidRDefault="00575CBF" w:rsidP="00AE07AA">
      <w:pPr>
        <w:spacing w:before="240" w:line="276" w:lineRule="auto"/>
        <w:ind w:left="720"/>
        <w:contextualSpacing/>
        <w:rPr>
          <w:color w:val="1F4E79" w:themeColor="accent1" w:themeShade="80"/>
        </w:rPr>
      </w:pPr>
      <w:r w:rsidRPr="00BA4326">
        <w:rPr>
          <w:color w:val="1F4E79" w:themeColor="accent1" w:themeShade="80"/>
        </w:rPr>
        <w:t>Bijvoorbeeld: een studie w</w:t>
      </w:r>
      <w:r w:rsidRPr="00AE07AA">
        <w:rPr>
          <w:color w:val="1F4E79" w:themeColor="accent1" w:themeShade="80"/>
        </w:rPr>
        <w:t>aarin men onderzoek doet naar de mentale inspanning in het dagelijks leven aan de hand van het bepalen van cortisolwaarden in de speekselstale</w:t>
      </w:r>
      <w:r w:rsidRPr="00BA4326">
        <w:rPr>
          <w:color w:val="1F4E79" w:themeColor="accent1" w:themeShade="80"/>
        </w:rPr>
        <w:t>n, wordt beschouwd onder de Experimentenwet.</w:t>
      </w:r>
      <w:r>
        <w:rPr>
          <w:color w:val="1F4E79" w:themeColor="accent1" w:themeShade="80"/>
        </w:rPr>
        <w:t xml:space="preserve"> </w:t>
      </w:r>
    </w:p>
    <w:p w14:paraId="1976855E" w14:textId="551AECF6" w:rsidR="005D318F" w:rsidRPr="00016611" w:rsidRDefault="005D318F" w:rsidP="0023260F">
      <w:pPr>
        <w:spacing w:before="240" w:line="276" w:lineRule="auto"/>
        <w:contextualSpacing/>
        <w:rPr>
          <w:color w:val="1F4E79" w:themeColor="accent1" w:themeShade="80"/>
        </w:rPr>
      </w:pPr>
    </w:p>
    <w:p w14:paraId="72E72DF4" w14:textId="1BF2FF0A" w:rsidR="0023260F" w:rsidRPr="00016611" w:rsidRDefault="0023260F" w:rsidP="00D56FE3">
      <w:pPr>
        <w:spacing w:before="240" w:line="276" w:lineRule="auto"/>
        <w:contextualSpacing/>
        <w:jc w:val="both"/>
        <w:rPr>
          <w:color w:val="1F4E79" w:themeColor="accent1" w:themeShade="80"/>
        </w:rPr>
      </w:pPr>
      <w:r w:rsidRPr="00016611">
        <w:rPr>
          <w:color w:val="1F4E79" w:themeColor="accent1" w:themeShade="80"/>
        </w:rPr>
        <w:t>Het louter niet-</w:t>
      </w:r>
      <w:proofErr w:type="spellStart"/>
      <w:r w:rsidRPr="00016611">
        <w:rPr>
          <w:color w:val="1F4E79" w:themeColor="accent1" w:themeShade="80"/>
        </w:rPr>
        <w:t>interventioneel</w:t>
      </w:r>
      <w:proofErr w:type="spellEnd"/>
      <w:r w:rsidRPr="00016611">
        <w:rPr>
          <w:color w:val="1F4E79" w:themeColor="accent1" w:themeShade="80"/>
        </w:rPr>
        <w:t xml:space="preserve"> gebruik van een diagnostisch hulpmiddel kwalificeert een onderzoek niet automatisch onder de Experimentenwet</w:t>
      </w:r>
      <w:r w:rsidR="00C06BAD" w:rsidRPr="00016611">
        <w:rPr>
          <w:color w:val="1F4E79" w:themeColor="accent1" w:themeShade="80"/>
        </w:rPr>
        <w:t xml:space="preserve"> (</w:t>
      </w:r>
      <w:proofErr w:type="spellStart"/>
      <w:r w:rsidR="00C06BAD" w:rsidRPr="007833FC">
        <w:rPr>
          <w:color w:val="1F4E79" w:themeColor="accent1" w:themeShade="80"/>
        </w:rPr>
        <w:t>bijvb</w:t>
      </w:r>
      <w:proofErr w:type="spellEnd"/>
      <w:r w:rsidR="00C06BAD" w:rsidRPr="007833FC">
        <w:rPr>
          <w:color w:val="1F4E79" w:themeColor="accent1" w:themeShade="80"/>
        </w:rPr>
        <w:t xml:space="preserve">. het nemen van een EEG </w:t>
      </w:r>
      <w:r w:rsidR="00772ABA" w:rsidRPr="007833FC">
        <w:rPr>
          <w:color w:val="1F4E79" w:themeColor="accent1" w:themeShade="80"/>
        </w:rPr>
        <w:t>in het kader van theorievormend onderzoek rond sensorische prikkelverwerking bij typisch ontwikkelende deelnemers</w:t>
      </w:r>
      <w:r w:rsidR="00A63F6B">
        <w:rPr>
          <w:color w:val="1F4E79" w:themeColor="accent1" w:themeShade="80"/>
        </w:rPr>
        <w:t>)</w:t>
      </w:r>
      <w:r w:rsidR="00772ABA" w:rsidRPr="007833FC">
        <w:rPr>
          <w:color w:val="1F4E79" w:themeColor="accent1" w:themeShade="80"/>
        </w:rPr>
        <w:t>, in zoverre dit niet</w:t>
      </w:r>
      <w:r w:rsidR="00772ABA" w:rsidRPr="00772ABA">
        <w:rPr>
          <w:color w:val="1F4E79" w:themeColor="accent1" w:themeShade="80"/>
        </w:rPr>
        <w:t xml:space="preserve"> met het oog op de ontwikkeling van de kennis eigen aan de uitoefening van een gezondheidszorgberoep gebeurt.</w:t>
      </w:r>
    </w:p>
    <w:p w14:paraId="29DADC6F" w14:textId="77777777" w:rsidR="0023260F" w:rsidRPr="00016611" w:rsidRDefault="0023260F" w:rsidP="0023260F">
      <w:pPr>
        <w:spacing w:before="240" w:line="276" w:lineRule="auto"/>
        <w:contextualSpacing/>
        <w:rPr>
          <w:color w:val="1F4E79" w:themeColor="accent1" w:themeShade="80"/>
        </w:rPr>
      </w:pPr>
    </w:p>
    <w:p w14:paraId="4C474C4A" w14:textId="77777777" w:rsidR="004F0107" w:rsidRDefault="004F0107" w:rsidP="004F0107">
      <w:pPr>
        <w:jc w:val="both"/>
        <w:rPr>
          <w:color w:val="1F4E79" w:themeColor="accent1" w:themeShade="80"/>
        </w:rPr>
      </w:pPr>
      <w:r w:rsidRPr="00016611">
        <w:rPr>
          <w:color w:val="1F4E79" w:themeColor="accent1" w:themeShade="80"/>
        </w:rPr>
        <w:t>Conform de Experimentenwet kan geen enkel experiment gestart worden zonder advies van de aangewezen commissie. Retroactief worden geen adviezen verstrekt.</w:t>
      </w:r>
    </w:p>
    <w:p w14:paraId="71058A3F" w14:textId="77777777" w:rsidR="00AE07AA" w:rsidRPr="00016611" w:rsidRDefault="00AE07AA" w:rsidP="004F0107">
      <w:pPr>
        <w:jc w:val="both"/>
        <w:rPr>
          <w:color w:val="1F4E79" w:themeColor="accent1" w:themeShade="80"/>
        </w:rPr>
      </w:pPr>
    </w:p>
    <w:p w14:paraId="66469509" w14:textId="6D83DA66" w:rsidR="00DD42AC" w:rsidRPr="00016611" w:rsidRDefault="00DD42AC" w:rsidP="00DD42AC">
      <w:pPr>
        <w:jc w:val="both"/>
        <w:rPr>
          <w:color w:val="1F4E79" w:themeColor="accent1" w:themeShade="80"/>
        </w:rPr>
      </w:pPr>
      <w:r w:rsidRPr="00016611">
        <w:rPr>
          <w:color w:val="1F4E79" w:themeColor="accent1" w:themeShade="80"/>
        </w:rPr>
        <w:lastRenderedPageBreak/>
        <w:t xml:space="preserve">Vallen </w:t>
      </w:r>
      <w:r w:rsidRPr="00016611">
        <w:rPr>
          <w:b/>
          <w:color w:val="1F4E79" w:themeColor="accent1" w:themeShade="80"/>
        </w:rPr>
        <w:t xml:space="preserve">niet </w:t>
      </w:r>
      <w:r w:rsidRPr="00016611">
        <w:rPr>
          <w:color w:val="1F4E79" w:themeColor="accent1" w:themeShade="80"/>
        </w:rPr>
        <w:t xml:space="preserve">onder de </w:t>
      </w:r>
      <w:r w:rsidR="00B700CB">
        <w:rPr>
          <w:color w:val="1F4E79" w:themeColor="accent1" w:themeShade="80"/>
        </w:rPr>
        <w:t>E</w:t>
      </w:r>
      <w:r w:rsidRPr="00016611">
        <w:rPr>
          <w:color w:val="1F4E79" w:themeColor="accent1" w:themeShade="80"/>
        </w:rPr>
        <w:t>xperimentenwet:</w:t>
      </w:r>
    </w:p>
    <w:p w14:paraId="0C2C2FFE" w14:textId="77777777" w:rsidR="00B218E8" w:rsidRDefault="00DD42AC" w:rsidP="00DD42AC">
      <w:pPr>
        <w:pStyle w:val="ListParagraph"/>
        <w:numPr>
          <w:ilvl w:val="0"/>
          <w:numId w:val="7"/>
        </w:numPr>
        <w:jc w:val="both"/>
        <w:rPr>
          <w:color w:val="1F4E79" w:themeColor="accent1" w:themeShade="80"/>
        </w:rPr>
      </w:pPr>
      <w:r w:rsidRPr="00016611">
        <w:rPr>
          <w:color w:val="1F4E79" w:themeColor="accent1" w:themeShade="80"/>
        </w:rPr>
        <w:t xml:space="preserve">Indien het doel van het onderzoek enkel praktijk verbeterend is en </w:t>
      </w:r>
      <w:r w:rsidRPr="00016611">
        <w:rPr>
          <w:b/>
          <w:color w:val="1F4E79" w:themeColor="accent1" w:themeShade="80"/>
        </w:rPr>
        <w:t>niet</w:t>
      </w:r>
      <w:r w:rsidRPr="00016611">
        <w:rPr>
          <w:color w:val="1F4E79" w:themeColor="accent1" w:themeShade="80"/>
        </w:rPr>
        <w:t xml:space="preserve"> met het oog op de ontwikkeling van de kennis eigen aan de uitoefening van de gezondheidszorgberoepen (zie definitie van experiment), valt het onderzoek niet onder de Experimentenwet. Een voorbeeld van praktijk verbeterend onderzoek is bijvoorbeeld een bevraging bij artsen over de toepassing van </w:t>
      </w:r>
      <w:proofErr w:type="spellStart"/>
      <w:r w:rsidRPr="00016611">
        <w:rPr>
          <w:color w:val="1F4E79" w:themeColor="accent1" w:themeShade="80"/>
        </w:rPr>
        <w:t>evidence</w:t>
      </w:r>
      <w:proofErr w:type="spellEnd"/>
      <w:r w:rsidRPr="00016611">
        <w:rPr>
          <w:color w:val="1F4E79" w:themeColor="accent1" w:themeShade="80"/>
        </w:rPr>
        <w:t xml:space="preserve"> </w:t>
      </w:r>
      <w:proofErr w:type="spellStart"/>
      <w:r w:rsidRPr="00016611">
        <w:rPr>
          <w:color w:val="1F4E79" w:themeColor="accent1" w:themeShade="80"/>
        </w:rPr>
        <w:t>based</w:t>
      </w:r>
      <w:proofErr w:type="spellEnd"/>
      <w:r w:rsidRPr="00016611">
        <w:rPr>
          <w:color w:val="1F4E79" w:themeColor="accent1" w:themeShade="80"/>
        </w:rPr>
        <w:t xml:space="preserve"> richtlijnen in hun dagelijkse praktijk. </w:t>
      </w:r>
    </w:p>
    <w:p w14:paraId="3DA675E6" w14:textId="77777777" w:rsidR="003F00BC" w:rsidRDefault="003F00BC" w:rsidP="003F00BC">
      <w:pPr>
        <w:jc w:val="both"/>
        <w:rPr>
          <w:color w:val="1F4E79" w:themeColor="accent1" w:themeShade="80"/>
        </w:rPr>
      </w:pPr>
    </w:p>
    <w:p w14:paraId="0E0834ED" w14:textId="6B0153D7" w:rsidR="003F00BC" w:rsidRDefault="003F00BC" w:rsidP="003F00BC">
      <w:pPr>
        <w:jc w:val="both"/>
        <w:rPr>
          <w:color w:val="1F4E79" w:themeColor="accent1" w:themeShade="80"/>
        </w:rPr>
      </w:pPr>
      <w:r>
        <w:rPr>
          <w:color w:val="1F4E79" w:themeColor="accent1" w:themeShade="80"/>
        </w:rPr>
        <w:t xml:space="preserve">Andere voorbeelden: </w:t>
      </w:r>
    </w:p>
    <w:p w14:paraId="1E8D5761" w14:textId="18CEBE63" w:rsidR="003F00BC" w:rsidRDefault="003F00BC" w:rsidP="00AE07AA">
      <w:pPr>
        <w:pStyle w:val="ListParagraph"/>
        <w:numPr>
          <w:ilvl w:val="0"/>
          <w:numId w:val="7"/>
        </w:numPr>
        <w:jc w:val="both"/>
        <w:rPr>
          <w:color w:val="1F4E79" w:themeColor="accent1" w:themeShade="80"/>
        </w:rPr>
      </w:pPr>
      <w:r w:rsidRPr="00AE07AA">
        <w:rPr>
          <w:color w:val="1F4E79" w:themeColor="accent1" w:themeShade="80"/>
        </w:rPr>
        <w:t xml:space="preserve">onderzoek </w:t>
      </w:r>
      <w:r w:rsidRPr="003F00BC">
        <w:rPr>
          <w:color w:val="1F4E79" w:themeColor="accent1" w:themeShade="80"/>
        </w:rPr>
        <w:t>met</w:t>
      </w:r>
      <w:r w:rsidRPr="00AE07AA">
        <w:rPr>
          <w:color w:val="1F4E79" w:themeColor="accent1" w:themeShade="80"/>
        </w:rPr>
        <w:t xml:space="preserve"> als doel beter te begrijpen hoe de recent ontwikkelde geavanceerde loopschoenen de</w:t>
      </w:r>
      <w:r>
        <w:rPr>
          <w:color w:val="1F4E79" w:themeColor="accent1" w:themeShade="80"/>
        </w:rPr>
        <w:t xml:space="preserve"> </w:t>
      </w:r>
      <w:r w:rsidRPr="00AE07AA">
        <w:rPr>
          <w:color w:val="1F4E79" w:themeColor="accent1" w:themeShade="80"/>
        </w:rPr>
        <w:t>mens-schoeisel interactie tijdens het lopen beïnvloed</w:t>
      </w:r>
      <w:r w:rsidR="003E4C06">
        <w:rPr>
          <w:color w:val="1F4E79" w:themeColor="accent1" w:themeShade="80"/>
        </w:rPr>
        <w:t>t</w:t>
      </w:r>
      <w:r w:rsidRPr="00AE07AA">
        <w:rPr>
          <w:color w:val="1F4E79" w:themeColor="accent1" w:themeShade="80"/>
        </w:rPr>
        <w:t>.</w:t>
      </w:r>
    </w:p>
    <w:p w14:paraId="6938D1C8" w14:textId="77777777" w:rsidR="00AE07AA" w:rsidRPr="00AE07AA" w:rsidRDefault="00AE07AA" w:rsidP="00AE07AA">
      <w:pPr>
        <w:pStyle w:val="ListParagraph"/>
        <w:jc w:val="both"/>
        <w:rPr>
          <w:color w:val="1F4E79" w:themeColor="accent1" w:themeShade="80"/>
        </w:rPr>
      </w:pPr>
    </w:p>
    <w:p w14:paraId="24AC88FE" w14:textId="2CFD5E86" w:rsidR="00DD42AC" w:rsidRPr="00AE07AA" w:rsidRDefault="00DD42AC" w:rsidP="00DD42AC">
      <w:pPr>
        <w:pStyle w:val="ListParagraph"/>
        <w:numPr>
          <w:ilvl w:val="0"/>
          <w:numId w:val="7"/>
        </w:numPr>
        <w:jc w:val="both"/>
        <w:rPr>
          <w:color w:val="1F4E79" w:themeColor="accent1" w:themeShade="80"/>
        </w:rPr>
      </w:pPr>
      <w:r w:rsidRPr="00016611">
        <w:rPr>
          <w:color w:val="1F4E79" w:themeColor="accent1" w:themeShade="80"/>
        </w:rPr>
        <w:t xml:space="preserve">Retrospectieve studies vallen ook niet onder de Experimentenwet. </w:t>
      </w:r>
      <w:r w:rsidR="00177AF8" w:rsidRPr="00016611">
        <w:rPr>
          <w:color w:val="1F4E79" w:themeColor="accent1" w:themeShade="80"/>
        </w:rPr>
        <w:t xml:space="preserve">Retrospectieve studies worden als volgt gedefinieerd (artikel 3 Experimentenwet): </w:t>
      </w:r>
      <w:r w:rsidR="00177AF8" w:rsidRPr="00016611">
        <w:rPr>
          <w:b/>
          <w:color w:val="1F4E79" w:themeColor="accent1" w:themeShade="80"/>
        </w:rPr>
        <w:t>“retrospectieve studies op basis van gegevens uit het verleden die zich in bestaande patiëntendossiers, medische dossiers of administratieve dossiers of bestanden bevinden en voor zover voor deze studies op geen enkele wijze nieuwe gegevens met betrekking tot deze patiënten worden bekomen”</w:t>
      </w:r>
      <w:r w:rsidR="00C06BAD" w:rsidRPr="00016611">
        <w:rPr>
          <w:b/>
          <w:color w:val="1F4E79" w:themeColor="accent1" w:themeShade="80"/>
        </w:rPr>
        <w:t xml:space="preserve">. </w:t>
      </w:r>
      <w:r w:rsidR="00666D94">
        <w:rPr>
          <w:b/>
          <w:color w:val="1F4E79" w:themeColor="accent1" w:themeShade="80"/>
        </w:rPr>
        <w:t xml:space="preserve"> </w:t>
      </w:r>
      <w:r w:rsidR="00666D94" w:rsidRPr="004451F2">
        <w:rPr>
          <w:bCs/>
          <w:color w:val="1F4E79" w:themeColor="accent1" w:themeShade="80"/>
        </w:rPr>
        <w:t>Volgens UZ Leuven policy is voor retrospectieve studies in UZ Leuven steeds een advies van EC Onderzoek noodzakelijk</w:t>
      </w:r>
      <w:r w:rsidR="00B700CB">
        <w:rPr>
          <w:bCs/>
          <w:color w:val="1F4E79" w:themeColor="accent1" w:themeShade="80"/>
        </w:rPr>
        <w:t xml:space="preserve"> teneinde aan “privacy check” uit te voeren conform de GDPR</w:t>
      </w:r>
      <w:r w:rsidR="00666D94" w:rsidRPr="004451F2">
        <w:rPr>
          <w:bCs/>
          <w:color w:val="1F4E79" w:themeColor="accent1" w:themeShade="80"/>
        </w:rPr>
        <w:t>.</w:t>
      </w:r>
    </w:p>
    <w:p w14:paraId="55EE03D9" w14:textId="77777777" w:rsidR="00AE07AA" w:rsidRPr="00AE07AA" w:rsidRDefault="00AE07AA" w:rsidP="00AE07AA">
      <w:pPr>
        <w:jc w:val="both"/>
        <w:rPr>
          <w:color w:val="1F4E79" w:themeColor="accent1" w:themeShade="80"/>
        </w:rPr>
      </w:pPr>
    </w:p>
    <w:p w14:paraId="403DB216" w14:textId="50C26678" w:rsidR="00F6705D" w:rsidRPr="00016611" w:rsidRDefault="00F6705D" w:rsidP="00F6705D">
      <w:pPr>
        <w:pStyle w:val="ListParagraph"/>
        <w:numPr>
          <w:ilvl w:val="0"/>
          <w:numId w:val="7"/>
        </w:numPr>
        <w:jc w:val="both"/>
        <w:rPr>
          <w:color w:val="1F4E79" w:themeColor="accent1" w:themeShade="80"/>
        </w:rPr>
      </w:pPr>
      <w:r>
        <w:rPr>
          <w:color w:val="1F4E79" w:themeColor="accent1" w:themeShade="80"/>
        </w:rPr>
        <w:t>F</w:t>
      </w:r>
      <w:r w:rsidRPr="00F6705D">
        <w:rPr>
          <w:color w:val="1F4E79" w:themeColor="accent1" w:themeShade="80"/>
        </w:rPr>
        <w:t xml:space="preserve">undamentele onderzoeksprojecten zonder onmiddellijk interventiedoel, die hoofdzakelijk (maar niet noodzakelijk uitsluitend) worden uitgevoerd bij </w:t>
      </w:r>
      <w:r>
        <w:rPr>
          <w:color w:val="1F4E79" w:themeColor="accent1" w:themeShade="80"/>
        </w:rPr>
        <w:t>deelnemers</w:t>
      </w:r>
      <w:r w:rsidRPr="00F6705D">
        <w:rPr>
          <w:color w:val="1F4E79" w:themeColor="accent1" w:themeShade="80"/>
        </w:rPr>
        <w:t xml:space="preserve"> uit de algemene populatie van volwassenen of kinderen, </w:t>
      </w:r>
      <w:r w:rsidR="00FA7952">
        <w:rPr>
          <w:color w:val="1F4E79" w:themeColor="accent1" w:themeShade="80"/>
        </w:rPr>
        <w:t>in het bijzonder</w:t>
      </w:r>
      <w:r w:rsidR="00E936B8">
        <w:rPr>
          <w:color w:val="1F4E79" w:themeColor="accent1" w:themeShade="80"/>
        </w:rPr>
        <w:t xml:space="preserve"> (maar niet noodzakelijk uitsluitend)</w:t>
      </w:r>
      <w:r w:rsidR="00FA7952">
        <w:rPr>
          <w:color w:val="1F4E79" w:themeColor="accent1" w:themeShade="80"/>
        </w:rPr>
        <w:t xml:space="preserve"> wanneer</w:t>
      </w:r>
      <w:r w:rsidRPr="00F6705D">
        <w:rPr>
          <w:color w:val="1F4E79" w:themeColor="accent1" w:themeShade="80"/>
        </w:rPr>
        <w:t xml:space="preserve"> die geen betrekking hebben op </w:t>
      </w:r>
      <w:r w:rsidR="00E936B8">
        <w:rPr>
          <w:color w:val="1F4E79" w:themeColor="accent1" w:themeShade="80"/>
        </w:rPr>
        <w:t xml:space="preserve">klinisch </w:t>
      </w:r>
      <w:r w:rsidRPr="00F6705D">
        <w:rPr>
          <w:color w:val="1F4E79" w:themeColor="accent1" w:themeShade="80"/>
        </w:rPr>
        <w:t>gevoelige onderwerpen (zoals de verwijzing naar traumatische ervaringen).</w:t>
      </w:r>
    </w:p>
    <w:p w14:paraId="27E2AA87" w14:textId="3F87D211" w:rsidR="0093158C" w:rsidRPr="00BA4326" w:rsidRDefault="00DD42AC" w:rsidP="004451F2">
      <w:pPr>
        <w:pStyle w:val="ListParagraph"/>
        <w:numPr>
          <w:ilvl w:val="0"/>
          <w:numId w:val="7"/>
        </w:numPr>
        <w:spacing w:before="240" w:line="276" w:lineRule="auto"/>
        <w:jc w:val="both"/>
        <w:rPr>
          <w:color w:val="1F4E79" w:themeColor="accent1" w:themeShade="80"/>
        </w:rPr>
      </w:pPr>
      <w:r w:rsidRPr="00BA4326">
        <w:rPr>
          <w:color w:val="1F4E79" w:themeColor="accent1" w:themeShade="80"/>
        </w:rPr>
        <w:t xml:space="preserve">Onderzoek dat enkel gebruik maakt van </w:t>
      </w:r>
      <w:r w:rsidRPr="00BA4326">
        <w:rPr>
          <w:b/>
          <w:color w:val="1F4E79" w:themeColor="accent1" w:themeShade="80"/>
        </w:rPr>
        <w:t>anonieme</w:t>
      </w:r>
      <w:r w:rsidRPr="00BA4326">
        <w:rPr>
          <w:color w:val="1F4E79" w:themeColor="accent1" w:themeShade="80"/>
        </w:rPr>
        <w:t xml:space="preserve"> gegevens valt ook niet onder de Experimentenwet. Doch hierbij </w:t>
      </w:r>
      <w:r w:rsidR="00EB1D03" w:rsidRPr="00BA4326">
        <w:rPr>
          <w:color w:val="1F4E79" w:themeColor="accent1" w:themeShade="80"/>
        </w:rPr>
        <w:t xml:space="preserve">dient </w:t>
      </w:r>
      <w:r w:rsidRPr="00BA4326">
        <w:rPr>
          <w:color w:val="1F4E79" w:themeColor="accent1" w:themeShade="80"/>
        </w:rPr>
        <w:t>een juiste definitie van anonieme gegevens</w:t>
      </w:r>
      <w:r w:rsidR="00EB1D03" w:rsidRPr="00BA4326">
        <w:rPr>
          <w:color w:val="1F4E79" w:themeColor="accent1" w:themeShade="80"/>
        </w:rPr>
        <w:t xml:space="preserve"> gehanteerd te worden</w:t>
      </w:r>
      <w:r w:rsidRPr="00BA4326">
        <w:rPr>
          <w:color w:val="1F4E79" w:themeColor="accent1" w:themeShade="80"/>
        </w:rPr>
        <w:t>.</w:t>
      </w:r>
      <w:r w:rsidR="00370DE1" w:rsidRPr="00AE07AA">
        <w:rPr>
          <w:rStyle w:val="FootnoteReference"/>
          <w:color w:val="1F4E79" w:themeColor="accent1" w:themeShade="80"/>
        </w:rPr>
        <w:footnoteReference w:id="2"/>
      </w:r>
      <w:r w:rsidRPr="00BA4326">
        <w:rPr>
          <w:color w:val="1F4E79" w:themeColor="accent1" w:themeShade="80"/>
        </w:rPr>
        <w:t xml:space="preserve"> </w:t>
      </w:r>
      <w:r w:rsidR="00812BC2" w:rsidRPr="00BA4326">
        <w:rPr>
          <w:color w:val="1F4E79" w:themeColor="accent1" w:themeShade="80"/>
        </w:rPr>
        <w:t xml:space="preserve">Een </w:t>
      </w:r>
      <w:proofErr w:type="spellStart"/>
      <w:r w:rsidR="00812BC2" w:rsidRPr="00BA4326">
        <w:rPr>
          <w:color w:val="1F4E79" w:themeColor="accent1" w:themeShade="80"/>
        </w:rPr>
        <w:t>privacytoets</w:t>
      </w:r>
      <w:proofErr w:type="spellEnd"/>
      <w:r w:rsidR="00812BC2" w:rsidRPr="00BA4326">
        <w:rPr>
          <w:color w:val="1F4E79" w:themeColor="accent1" w:themeShade="80"/>
        </w:rPr>
        <w:t xml:space="preserve"> door een ethische commissie </w:t>
      </w:r>
      <w:r w:rsidR="00332FC7" w:rsidRPr="00BA4326">
        <w:rPr>
          <w:color w:val="1F4E79" w:themeColor="accent1" w:themeShade="80"/>
        </w:rPr>
        <w:t>zal</w:t>
      </w:r>
      <w:r w:rsidR="00812BC2" w:rsidRPr="00BA4326">
        <w:rPr>
          <w:color w:val="1F4E79" w:themeColor="accent1" w:themeShade="80"/>
        </w:rPr>
        <w:t xml:space="preserve"> desgevallend wel nodig zijn</w:t>
      </w:r>
      <w:r w:rsidR="00370DE1" w:rsidRPr="00AE07AA">
        <w:rPr>
          <w:color w:val="1F4E79" w:themeColor="accent1" w:themeShade="80"/>
        </w:rPr>
        <w:t>, bijvoorbeeld wanneer de gegevens door de onderzoekers zelf geanonimiseerd worden (in dit geval zijn de gegevens initieel immers nog niet anoniem)</w:t>
      </w:r>
      <w:r w:rsidR="00812BC2" w:rsidRPr="00BA4326">
        <w:rPr>
          <w:color w:val="1F4E79" w:themeColor="accent1" w:themeShade="80"/>
        </w:rPr>
        <w:t>.</w:t>
      </w:r>
      <w:r w:rsidR="00370DE1" w:rsidRPr="00AE07AA">
        <w:rPr>
          <w:color w:val="1F4E79" w:themeColor="accent1" w:themeShade="80"/>
        </w:rPr>
        <w:t xml:space="preserve"> Merk ook op dat patiëntengegevens</w:t>
      </w:r>
      <w:r w:rsidR="00260DC9" w:rsidRPr="00AE07AA">
        <w:rPr>
          <w:color w:val="1F4E79" w:themeColor="accent1" w:themeShade="80"/>
        </w:rPr>
        <w:t xml:space="preserve"> (inclusief -beelden)</w:t>
      </w:r>
      <w:r w:rsidR="00370DE1" w:rsidRPr="00AE07AA">
        <w:rPr>
          <w:color w:val="1F4E79" w:themeColor="accent1" w:themeShade="80"/>
        </w:rPr>
        <w:t xml:space="preserve"> in de praktijk zelden anoniem zijn </w:t>
      </w:r>
      <w:r w:rsidR="00260DC9" w:rsidRPr="00AE07AA">
        <w:rPr>
          <w:color w:val="1F4E79" w:themeColor="accent1" w:themeShade="80"/>
        </w:rPr>
        <w:t xml:space="preserve">(of kunnen worden geanonimiseerd) </w:t>
      </w:r>
      <w:r w:rsidR="00370DE1" w:rsidRPr="00AE07AA">
        <w:rPr>
          <w:color w:val="1F4E79" w:themeColor="accent1" w:themeShade="80"/>
        </w:rPr>
        <w:t xml:space="preserve">omdat de gegevens in het patiëntendossier nog steeds aan een specifieke persoon gelinkt </w:t>
      </w:r>
      <w:r w:rsidR="00E11271" w:rsidRPr="00AE07AA">
        <w:rPr>
          <w:color w:val="1F4E79" w:themeColor="accent1" w:themeShade="80"/>
        </w:rPr>
        <w:t xml:space="preserve">kunnen </w:t>
      </w:r>
      <w:r w:rsidR="00370DE1" w:rsidRPr="00AE07AA">
        <w:rPr>
          <w:color w:val="1F4E79" w:themeColor="accent1" w:themeShade="80"/>
        </w:rPr>
        <w:t>worden.</w:t>
      </w:r>
      <w:r w:rsidR="00812BC2" w:rsidRPr="00BA4326">
        <w:rPr>
          <w:color w:val="1F4E79" w:themeColor="accent1" w:themeShade="80"/>
        </w:rPr>
        <w:t xml:space="preserve"> </w:t>
      </w:r>
      <w:r w:rsidR="0093158C" w:rsidRPr="00BA4326">
        <w:rPr>
          <w:color w:val="1F4E79" w:themeColor="accent1" w:themeShade="80"/>
        </w:rPr>
        <w:t xml:space="preserve">Indien </w:t>
      </w:r>
      <w:r w:rsidR="00370DE1" w:rsidRPr="00AE07AA">
        <w:rPr>
          <w:color w:val="1F4E79" w:themeColor="accent1" w:themeShade="80"/>
        </w:rPr>
        <w:t xml:space="preserve">er in een onderzoek </w:t>
      </w:r>
      <w:r w:rsidR="0093158C" w:rsidRPr="00BA4326">
        <w:rPr>
          <w:color w:val="1F4E79" w:themeColor="accent1" w:themeShade="80"/>
        </w:rPr>
        <w:t xml:space="preserve"> gebruik</w:t>
      </w:r>
      <w:r w:rsidR="00370DE1" w:rsidRPr="00AE07AA">
        <w:rPr>
          <w:color w:val="1F4E79" w:themeColor="accent1" w:themeShade="80"/>
        </w:rPr>
        <w:t xml:space="preserve"> gemaakt wordt</w:t>
      </w:r>
      <w:r w:rsidR="0093158C" w:rsidRPr="00BA4326">
        <w:rPr>
          <w:color w:val="1F4E79" w:themeColor="accent1" w:themeShade="80"/>
        </w:rPr>
        <w:t xml:space="preserve"> van werkelijk anonieme gegevens, is de Experimentenwet niet van toepassing. Tevens is de General Data </w:t>
      </w:r>
      <w:proofErr w:type="spellStart"/>
      <w:r w:rsidR="0093158C" w:rsidRPr="00BA4326">
        <w:rPr>
          <w:color w:val="1F4E79" w:themeColor="accent1" w:themeShade="80"/>
        </w:rPr>
        <w:t>Protection</w:t>
      </w:r>
      <w:proofErr w:type="spellEnd"/>
      <w:r w:rsidR="0093158C" w:rsidRPr="00BA4326">
        <w:rPr>
          <w:color w:val="1F4E79" w:themeColor="accent1" w:themeShade="80"/>
        </w:rPr>
        <w:t xml:space="preserve"> </w:t>
      </w:r>
      <w:proofErr w:type="spellStart"/>
      <w:r w:rsidR="0093158C" w:rsidRPr="00BA4326">
        <w:rPr>
          <w:color w:val="1F4E79" w:themeColor="accent1" w:themeShade="80"/>
        </w:rPr>
        <w:t>Regulation</w:t>
      </w:r>
      <w:proofErr w:type="spellEnd"/>
      <w:r w:rsidR="0093158C" w:rsidRPr="00BA4326">
        <w:rPr>
          <w:color w:val="1F4E79" w:themeColor="accent1" w:themeShade="80"/>
        </w:rPr>
        <w:t xml:space="preserve"> (GDPR) of Algemene Verordening Gegevensbescherming (AVG) dan niet van toepassing. </w:t>
      </w:r>
    </w:p>
    <w:p w14:paraId="561F8BC7" w14:textId="77777777" w:rsidR="004F0107" w:rsidRPr="00016611" w:rsidRDefault="004F0107" w:rsidP="0023260F">
      <w:pPr>
        <w:spacing w:before="240" w:line="276" w:lineRule="auto"/>
        <w:contextualSpacing/>
        <w:rPr>
          <w:color w:val="1F4E79" w:themeColor="accent1" w:themeShade="80"/>
        </w:rPr>
      </w:pPr>
    </w:p>
    <w:p w14:paraId="13423566" w14:textId="77777777" w:rsidR="0023260F" w:rsidRPr="00016611" w:rsidRDefault="00C0611C" w:rsidP="0023260F">
      <w:pPr>
        <w:spacing w:before="240" w:line="276" w:lineRule="auto"/>
        <w:contextualSpacing/>
        <w:rPr>
          <w:color w:val="1F4E79" w:themeColor="accent1" w:themeShade="80"/>
        </w:rPr>
      </w:pPr>
      <w:r w:rsidRPr="00016611">
        <w:rPr>
          <w:color w:val="1F4E79" w:themeColor="accent1" w:themeShade="80"/>
        </w:rPr>
        <w:t>1.2 Gezondheidszorgberoep</w:t>
      </w:r>
    </w:p>
    <w:p w14:paraId="6E07574E" w14:textId="77777777" w:rsidR="00C0611C" w:rsidRPr="00016611" w:rsidRDefault="00C0611C" w:rsidP="0023260F">
      <w:pPr>
        <w:spacing w:before="240" w:line="276" w:lineRule="auto"/>
        <w:contextualSpacing/>
        <w:rPr>
          <w:color w:val="1F4E79" w:themeColor="accent1" w:themeShade="80"/>
        </w:rPr>
      </w:pPr>
    </w:p>
    <w:p w14:paraId="2AAD2F97" w14:textId="1F5E1335" w:rsidR="0023260F" w:rsidRPr="00016611" w:rsidRDefault="0023260F" w:rsidP="0023260F">
      <w:pPr>
        <w:jc w:val="both"/>
        <w:rPr>
          <w:color w:val="1F4E79" w:themeColor="accent1" w:themeShade="80"/>
        </w:rPr>
      </w:pPr>
      <w:r w:rsidRPr="00016611">
        <w:rPr>
          <w:color w:val="1F4E79" w:themeColor="accent1" w:themeShade="80"/>
        </w:rPr>
        <w:t xml:space="preserve">Voor een experiment dat onder de Experimentenwet valt, dient de hoofdonderzoeker gekwalificeerd te zijn en een </w:t>
      </w:r>
      <w:r w:rsidRPr="00016611">
        <w:rPr>
          <w:b/>
          <w:color w:val="1F4E79" w:themeColor="accent1" w:themeShade="80"/>
        </w:rPr>
        <w:t>gezondheidszorgberoep</w:t>
      </w:r>
      <w:r w:rsidRPr="00016611">
        <w:rPr>
          <w:color w:val="1F4E79" w:themeColor="accent1" w:themeShade="80"/>
        </w:rPr>
        <w:t xml:space="preserve"> uit te oefenen (cf. </w:t>
      </w:r>
      <w:hyperlink r:id="rId17" w:history="1">
        <w:r w:rsidRPr="00016611">
          <w:rPr>
            <w:color w:val="1F4E79" w:themeColor="accent1" w:themeShade="80"/>
            <w:u w:val="single"/>
          </w:rPr>
          <w:t>Wet van 10 mei 2015</w:t>
        </w:r>
      </w:hyperlink>
      <w:r w:rsidRPr="00016611">
        <w:rPr>
          <w:color w:val="1F4E79" w:themeColor="accent1" w:themeShade="80"/>
        </w:rPr>
        <w:t xml:space="preserve"> ). </w:t>
      </w:r>
      <w:r w:rsidR="005D318F" w:rsidRPr="00016611">
        <w:rPr>
          <w:color w:val="1F4E79" w:themeColor="accent1" w:themeShade="80"/>
        </w:rPr>
        <w:t>A</w:t>
      </w:r>
      <w:r w:rsidRPr="00016611">
        <w:rPr>
          <w:color w:val="1F4E79" w:themeColor="accent1" w:themeShade="80"/>
        </w:rPr>
        <w:t xml:space="preserve">ls het experiment onder de Experimentenwet valt en de onderzoeker zelf geen gezondheidszorgberoep uitoefent, </w:t>
      </w:r>
      <w:r w:rsidR="005D318F" w:rsidRPr="00016611">
        <w:rPr>
          <w:color w:val="1F4E79" w:themeColor="accent1" w:themeShade="80"/>
        </w:rPr>
        <w:lastRenderedPageBreak/>
        <w:t xml:space="preserve">betrekt </w:t>
      </w:r>
      <w:r w:rsidRPr="00016611">
        <w:rPr>
          <w:color w:val="1F4E79" w:themeColor="accent1" w:themeShade="80"/>
        </w:rPr>
        <w:t xml:space="preserve">de onderzoeker </w:t>
      </w:r>
      <w:r w:rsidR="005D318F" w:rsidRPr="00016611">
        <w:rPr>
          <w:color w:val="1F4E79" w:themeColor="accent1" w:themeShade="80"/>
        </w:rPr>
        <w:t xml:space="preserve">bij zijn onderzoeksproject </w:t>
      </w:r>
      <w:r w:rsidRPr="00016611">
        <w:rPr>
          <w:color w:val="1F4E79" w:themeColor="accent1" w:themeShade="80"/>
        </w:rPr>
        <w:t xml:space="preserve">minstens een gekwalificeerde mede-onderzoeker </w:t>
      </w:r>
      <w:r w:rsidR="005D318F" w:rsidRPr="00016611">
        <w:rPr>
          <w:color w:val="1F4E79" w:themeColor="accent1" w:themeShade="80"/>
        </w:rPr>
        <w:t xml:space="preserve">met </w:t>
      </w:r>
      <w:r w:rsidRPr="00016611">
        <w:rPr>
          <w:color w:val="1F4E79" w:themeColor="accent1" w:themeShade="80"/>
        </w:rPr>
        <w:t xml:space="preserve">een voor het onderzoek relevant gezondheidszorgberoep. </w:t>
      </w:r>
    </w:p>
    <w:p w14:paraId="51078F31" w14:textId="5924F571" w:rsidR="002F7B48" w:rsidRPr="00016611" w:rsidRDefault="000C2122" w:rsidP="002F7B48">
      <w:pPr>
        <w:jc w:val="both"/>
        <w:rPr>
          <w:color w:val="1F4E79" w:themeColor="accent1" w:themeShade="80"/>
        </w:rPr>
      </w:pPr>
      <w:r>
        <w:rPr>
          <w:color w:val="1F4E79" w:themeColor="accent1" w:themeShade="80"/>
        </w:rPr>
        <w:t>Anderzijds dient d</w:t>
      </w:r>
      <w:r w:rsidR="002F7B48" w:rsidRPr="00016611">
        <w:rPr>
          <w:color w:val="1F4E79" w:themeColor="accent1" w:themeShade="80"/>
        </w:rPr>
        <w:t xml:space="preserve">e onderzoeker </w:t>
      </w:r>
      <w:r w:rsidR="00177AF8" w:rsidRPr="00016611">
        <w:rPr>
          <w:color w:val="1F4E79" w:themeColor="accent1" w:themeShade="80"/>
        </w:rPr>
        <w:t>met</w:t>
      </w:r>
      <w:r w:rsidR="002F7B48" w:rsidRPr="00016611">
        <w:rPr>
          <w:color w:val="1F4E79" w:themeColor="accent1" w:themeShade="80"/>
        </w:rPr>
        <w:t xml:space="preserve"> een gezondheidszorgberoep </w:t>
      </w:r>
      <w:r>
        <w:rPr>
          <w:color w:val="1F4E79" w:themeColor="accent1" w:themeShade="80"/>
        </w:rPr>
        <w:t>ook</w:t>
      </w:r>
      <w:r w:rsidRPr="00016611">
        <w:rPr>
          <w:color w:val="1F4E79" w:themeColor="accent1" w:themeShade="80"/>
        </w:rPr>
        <w:t xml:space="preserve"> </w:t>
      </w:r>
      <w:r w:rsidR="002F7B48" w:rsidRPr="00016611">
        <w:rPr>
          <w:color w:val="1F4E79" w:themeColor="accent1" w:themeShade="80"/>
        </w:rPr>
        <w:t xml:space="preserve">andere onderzoekers met de noodzakelijke kwalificaties te betrekken indien dat nodig </w:t>
      </w:r>
      <w:r w:rsidR="00177AF8" w:rsidRPr="00016611">
        <w:rPr>
          <w:color w:val="1F4E79" w:themeColor="accent1" w:themeShade="80"/>
        </w:rPr>
        <w:t>wordt geacht</w:t>
      </w:r>
      <w:r w:rsidR="002F7B48" w:rsidRPr="00016611">
        <w:rPr>
          <w:color w:val="1F4E79" w:themeColor="accent1" w:themeShade="80"/>
        </w:rPr>
        <w:t xml:space="preserve"> voor zijn/haar specifieke type onderzoek. Indien niet alle noodzakelijke kwalificaties aanwezig zijn, kan de EC </w:t>
      </w:r>
      <w:r w:rsidR="00177AF8" w:rsidRPr="00016611">
        <w:rPr>
          <w:color w:val="1F4E79" w:themeColor="accent1" w:themeShade="80"/>
        </w:rPr>
        <w:t xml:space="preserve"> vragen om</w:t>
      </w:r>
      <w:r w:rsidR="002F7B48" w:rsidRPr="00016611">
        <w:rPr>
          <w:color w:val="1F4E79" w:themeColor="accent1" w:themeShade="80"/>
        </w:rPr>
        <w:t xml:space="preserve"> bijkomende onderzoekers met de noodzakelijke kwalificatie</w:t>
      </w:r>
      <w:r w:rsidR="00177AF8" w:rsidRPr="00016611">
        <w:rPr>
          <w:color w:val="1F4E79" w:themeColor="accent1" w:themeShade="80"/>
        </w:rPr>
        <w:t>s bij het onderzoek</w:t>
      </w:r>
      <w:r w:rsidR="000D7AB4" w:rsidRPr="00016611">
        <w:rPr>
          <w:color w:val="1F4E79" w:themeColor="accent1" w:themeShade="80"/>
        </w:rPr>
        <w:t xml:space="preserve"> </w:t>
      </w:r>
      <w:r w:rsidR="002F7B48" w:rsidRPr="00016611">
        <w:rPr>
          <w:color w:val="1F4E79" w:themeColor="accent1" w:themeShade="80"/>
        </w:rPr>
        <w:t>te betrekken. Bijvoorbeeld:</w:t>
      </w:r>
    </w:p>
    <w:p w14:paraId="2A0D34C0" w14:textId="77777777" w:rsidR="002F7B48" w:rsidRPr="00016611" w:rsidRDefault="002F7B48" w:rsidP="002F7B48">
      <w:pPr>
        <w:pStyle w:val="ListParagraph"/>
        <w:numPr>
          <w:ilvl w:val="0"/>
          <w:numId w:val="6"/>
        </w:numPr>
        <w:jc w:val="both"/>
        <w:rPr>
          <w:color w:val="1F4E79" w:themeColor="accent1" w:themeShade="80"/>
        </w:rPr>
      </w:pPr>
      <w:r w:rsidRPr="00016611">
        <w:rPr>
          <w:color w:val="1F4E79" w:themeColor="accent1" w:themeShade="80"/>
        </w:rPr>
        <w:t>Een klinisch psycholoog/orthopedagoog die psychofysiologisch onderzoek naar de beloningsgevoeligheid van ADHD wil opzetten</w:t>
      </w:r>
      <w:r w:rsidR="00126F0E" w:rsidRPr="00016611">
        <w:rPr>
          <w:color w:val="1F4E79" w:themeColor="accent1" w:themeShade="80"/>
        </w:rPr>
        <w:t xml:space="preserve"> met </w:t>
      </w:r>
      <w:proofErr w:type="spellStart"/>
      <w:r w:rsidR="00126F0E" w:rsidRPr="00016611">
        <w:rPr>
          <w:color w:val="1F4E79" w:themeColor="accent1" w:themeShade="80"/>
        </w:rPr>
        <w:t>neuroimaging</w:t>
      </w:r>
      <w:proofErr w:type="spellEnd"/>
      <w:r w:rsidRPr="00016611">
        <w:rPr>
          <w:color w:val="1F4E79" w:themeColor="accent1" w:themeShade="80"/>
        </w:rPr>
        <w:t xml:space="preserve">, wordt gevraagd om een arts met de juiste kwalificaties (bv. radioloog) te betrekken    </w:t>
      </w:r>
    </w:p>
    <w:p w14:paraId="57AD7D72" w14:textId="5A12BC94" w:rsidR="002F7B48" w:rsidRPr="00016611" w:rsidRDefault="002F7B48" w:rsidP="002F7B48">
      <w:pPr>
        <w:pStyle w:val="ListParagraph"/>
        <w:numPr>
          <w:ilvl w:val="0"/>
          <w:numId w:val="6"/>
        </w:numPr>
        <w:jc w:val="both"/>
        <w:rPr>
          <w:color w:val="1F4E79" w:themeColor="accent1" w:themeShade="80"/>
        </w:rPr>
      </w:pPr>
      <w:r w:rsidRPr="00016611">
        <w:rPr>
          <w:color w:val="1F4E79" w:themeColor="accent1" w:themeShade="80"/>
        </w:rPr>
        <w:t xml:space="preserve">Een gynaecoloog die een </w:t>
      </w:r>
      <w:proofErr w:type="spellStart"/>
      <w:r w:rsidRPr="00016611">
        <w:rPr>
          <w:color w:val="1F4E79" w:themeColor="accent1" w:themeShade="80"/>
        </w:rPr>
        <w:t>outcome</w:t>
      </w:r>
      <w:proofErr w:type="spellEnd"/>
      <w:r w:rsidRPr="00016611">
        <w:rPr>
          <w:color w:val="1F4E79" w:themeColor="accent1" w:themeShade="80"/>
        </w:rPr>
        <w:t xml:space="preserve"> studie plant van </w:t>
      </w:r>
      <w:r w:rsidR="00D72B70">
        <w:rPr>
          <w:color w:val="1F4E79" w:themeColor="accent1" w:themeShade="80"/>
        </w:rPr>
        <w:t>cognitieve</w:t>
      </w:r>
      <w:r w:rsidR="00D72B70" w:rsidRPr="00016611">
        <w:rPr>
          <w:color w:val="1F4E79" w:themeColor="accent1" w:themeShade="80"/>
        </w:rPr>
        <w:t xml:space="preserve"> </w:t>
      </w:r>
      <w:r w:rsidRPr="00016611">
        <w:rPr>
          <w:color w:val="1F4E79" w:themeColor="accent1" w:themeShade="80"/>
        </w:rPr>
        <w:t xml:space="preserve">ontwikkeling bij kinderen geboren na een foetale ingreep zal hierbij een </w:t>
      </w:r>
      <w:r w:rsidR="00177AF8" w:rsidRPr="00016611">
        <w:rPr>
          <w:color w:val="1F4E79" w:themeColor="accent1" w:themeShade="80"/>
        </w:rPr>
        <w:t xml:space="preserve"> klinisch psycholoog</w:t>
      </w:r>
      <w:r w:rsidRPr="00016611">
        <w:rPr>
          <w:color w:val="1F4E79" w:themeColor="accent1" w:themeShade="80"/>
        </w:rPr>
        <w:t xml:space="preserve"> met de juiste kwalificaties betrekken (en dan nog specifiek voor jonge kinderen).</w:t>
      </w:r>
    </w:p>
    <w:p w14:paraId="35B25422" w14:textId="77777777" w:rsidR="002F7B48" w:rsidRPr="00016611" w:rsidRDefault="002F7B48" w:rsidP="00E61C81">
      <w:pPr>
        <w:pStyle w:val="ListParagraph"/>
        <w:ind w:left="360"/>
        <w:jc w:val="both"/>
        <w:rPr>
          <w:color w:val="1F4E79" w:themeColor="accent1" w:themeShade="80"/>
        </w:rPr>
      </w:pPr>
    </w:p>
    <w:p w14:paraId="15526E67" w14:textId="77777777" w:rsidR="0023260F" w:rsidRPr="00016611" w:rsidRDefault="0023260F" w:rsidP="00C0611C">
      <w:pPr>
        <w:spacing w:after="0"/>
        <w:jc w:val="both"/>
        <w:rPr>
          <w:color w:val="1F4E79" w:themeColor="accent1" w:themeShade="80"/>
        </w:rPr>
      </w:pPr>
      <w:r w:rsidRPr="00016611">
        <w:rPr>
          <w:color w:val="1F4E79" w:themeColor="accent1" w:themeShade="80"/>
        </w:rPr>
        <w:t>De gekwalificeerde mede-onderzoeker:</w:t>
      </w:r>
    </w:p>
    <w:p w14:paraId="166214ED" w14:textId="77777777" w:rsidR="0023260F" w:rsidRPr="00016611" w:rsidRDefault="0023260F" w:rsidP="00DD42AC">
      <w:pPr>
        <w:pStyle w:val="ListParagraph"/>
        <w:numPr>
          <w:ilvl w:val="0"/>
          <w:numId w:val="6"/>
        </w:numPr>
        <w:jc w:val="both"/>
        <w:rPr>
          <w:color w:val="1F4E79" w:themeColor="accent1" w:themeShade="80"/>
        </w:rPr>
      </w:pPr>
      <w:r w:rsidRPr="00016611">
        <w:rPr>
          <w:color w:val="1F4E79" w:themeColor="accent1" w:themeShade="80"/>
        </w:rPr>
        <w:t>is volledig op de hoogte van en akkoord met de opzet en verloop van het onderzoek</w:t>
      </w:r>
    </w:p>
    <w:p w14:paraId="4BC981B8" w14:textId="77777777" w:rsidR="0023260F" w:rsidRPr="00016611" w:rsidRDefault="0023260F" w:rsidP="00DD42AC">
      <w:pPr>
        <w:pStyle w:val="ListParagraph"/>
        <w:numPr>
          <w:ilvl w:val="0"/>
          <w:numId w:val="6"/>
        </w:numPr>
        <w:jc w:val="both"/>
        <w:rPr>
          <w:color w:val="1F4E79" w:themeColor="accent1" w:themeShade="80"/>
        </w:rPr>
      </w:pPr>
      <w:r w:rsidRPr="00016611">
        <w:rPr>
          <w:color w:val="1F4E79" w:themeColor="accent1" w:themeShade="80"/>
        </w:rPr>
        <w:t xml:space="preserve">neemt de verantwoordelijkheid over de </w:t>
      </w:r>
      <w:proofErr w:type="spellStart"/>
      <w:r w:rsidRPr="00016611">
        <w:rPr>
          <w:color w:val="1F4E79" w:themeColor="accent1" w:themeShade="80"/>
        </w:rPr>
        <w:t>gezondheidsgerelateerde</w:t>
      </w:r>
      <w:proofErr w:type="spellEnd"/>
      <w:r w:rsidRPr="00016611">
        <w:rPr>
          <w:color w:val="1F4E79" w:themeColor="accent1" w:themeShade="80"/>
        </w:rPr>
        <w:t xml:space="preserve"> aspecten van het onderzoeksproject op (</w:t>
      </w:r>
      <w:r w:rsidR="00C0611C" w:rsidRPr="00016611">
        <w:rPr>
          <w:color w:val="1F4E79" w:themeColor="accent1" w:themeShade="80"/>
        </w:rPr>
        <w:t xml:space="preserve">en </w:t>
      </w:r>
      <w:r w:rsidRPr="00016611">
        <w:rPr>
          <w:color w:val="1F4E79" w:themeColor="accent1" w:themeShade="80"/>
        </w:rPr>
        <w:t>wordt o.a. als contactpersoon hiervoor op ICF vermeld)</w:t>
      </w:r>
    </w:p>
    <w:p w14:paraId="0C823D79" w14:textId="77777777" w:rsidR="0023260F" w:rsidRPr="00016611" w:rsidRDefault="0023260F" w:rsidP="00DD42AC">
      <w:pPr>
        <w:pStyle w:val="ListParagraph"/>
        <w:numPr>
          <w:ilvl w:val="0"/>
          <w:numId w:val="6"/>
        </w:numPr>
        <w:rPr>
          <w:color w:val="1F4E79" w:themeColor="accent1" w:themeShade="80"/>
        </w:rPr>
      </w:pPr>
      <w:r w:rsidRPr="00016611">
        <w:rPr>
          <w:color w:val="1F4E79" w:themeColor="accent1" w:themeShade="80"/>
        </w:rPr>
        <w:t>dient samen met de onderzoeker in bij EC/SMEC en ondertekent de aanvraag</w:t>
      </w:r>
    </w:p>
    <w:p w14:paraId="7B7D0553" w14:textId="77777777" w:rsidR="0023260F" w:rsidRPr="00016611" w:rsidRDefault="00C0611C" w:rsidP="00DD42AC">
      <w:pPr>
        <w:spacing w:after="0"/>
        <w:jc w:val="both"/>
        <w:rPr>
          <w:color w:val="1F4E79" w:themeColor="accent1" w:themeShade="80"/>
        </w:rPr>
      </w:pPr>
      <w:r w:rsidRPr="00016611">
        <w:rPr>
          <w:color w:val="1F4E79" w:themeColor="accent1" w:themeShade="80"/>
        </w:rPr>
        <w:t>D</w:t>
      </w:r>
      <w:r w:rsidR="0023260F" w:rsidRPr="00016611">
        <w:rPr>
          <w:color w:val="1F4E79" w:themeColor="accent1" w:themeShade="80"/>
        </w:rPr>
        <w:t>it impliceert niet automatisch co-auteurschap of co-</w:t>
      </w:r>
      <w:proofErr w:type="spellStart"/>
      <w:r w:rsidR="0023260F" w:rsidRPr="00016611">
        <w:rPr>
          <w:color w:val="1F4E79" w:themeColor="accent1" w:themeShade="80"/>
        </w:rPr>
        <w:t>promotorschap</w:t>
      </w:r>
      <w:proofErr w:type="spellEnd"/>
      <w:r w:rsidR="0023260F" w:rsidRPr="00016611">
        <w:rPr>
          <w:color w:val="1F4E79" w:themeColor="accent1" w:themeShade="80"/>
        </w:rPr>
        <w:t xml:space="preserve">: hiervoor gelden regels van </w:t>
      </w:r>
      <w:proofErr w:type="spellStart"/>
      <w:r w:rsidR="0023260F" w:rsidRPr="00016611">
        <w:rPr>
          <w:color w:val="1F4E79" w:themeColor="accent1" w:themeShade="80"/>
        </w:rPr>
        <w:t>authorship</w:t>
      </w:r>
      <w:proofErr w:type="spellEnd"/>
      <w:r w:rsidR="0023260F" w:rsidRPr="00016611">
        <w:rPr>
          <w:color w:val="1F4E79" w:themeColor="accent1" w:themeShade="80"/>
        </w:rPr>
        <w:t xml:space="preserve"> en co-</w:t>
      </w:r>
      <w:proofErr w:type="spellStart"/>
      <w:r w:rsidR="0023260F" w:rsidRPr="00016611">
        <w:rPr>
          <w:color w:val="1F4E79" w:themeColor="accent1" w:themeShade="80"/>
        </w:rPr>
        <w:t>promotorschap</w:t>
      </w:r>
      <w:proofErr w:type="spellEnd"/>
      <w:r w:rsidR="0023260F" w:rsidRPr="00016611">
        <w:rPr>
          <w:color w:val="1F4E79" w:themeColor="accent1" w:themeShade="80"/>
        </w:rPr>
        <w:t xml:space="preserve"> (</w:t>
      </w:r>
      <w:hyperlink r:id="rId18" w:history="1">
        <w:r w:rsidR="0023260F" w:rsidRPr="00016611">
          <w:rPr>
            <w:rStyle w:val="Hyperlink"/>
            <w:color w:val="1F4E79" w:themeColor="accent1" w:themeShade="80"/>
          </w:rPr>
          <w:t>https://www.kuleuven.be/english/research/integrity/practices</w:t>
        </w:r>
      </w:hyperlink>
      <w:r w:rsidR="0023260F" w:rsidRPr="00016611">
        <w:rPr>
          <w:color w:val="1F4E79" w:themeColor="accent1" w:themeShade="80"/>
        </w:rPr>
        <w:t xml:space="preserve">). </w:t>
      </w:r>
    </w:p>
    <w:p w14:paraId="28B52032" w14:textId="522E3F03" w:rsidR="0093158C" w:rsidRDefault="0023260F" w:rsidP="00C0611C">
      <w:pPr>
        <w:jc w:val="both"/>
        <w:rPr>
          <w:color w:val="1F4E79" w:themeColor="accent1" w:themeShade="80"/>
        </w:rPr>
      </w:pPr>
      <w:r w:rsidRPr="00016611">
        <w:rPr>
          <w:color w:val="1F4E79" w:themeColor="accent1" w:themeShade="80"/>
        </w:rPr>
        <w:t xml:space="preserve">De noodzaak een gekwalificeerde mede-onderzoeker te betrekken wijzigt de eindverantwoordelijkheid en de publicatiemogelijkheden van de onderzoeker niet. </w:t>
      </w:r>
    </w:p>
    <w:p w14:paraId="772CBC00" w14:textId="7EF79499" w:rsidR="00F72A71" w:rsidRDefault="0093158C" w:rsidP="00C0611C">
      <w:pPr>
        <w:jc w:val="both"/>
        <w:rPr>
          <w:color w:val="1F4E79" w:themeColor="accent1" w:themeShade="80"/>
        </w:rPr>
      </w:pPr>
      <w:r>
        <w:rPr>
          <w:color w:val="1F4E79" w:themeColor="accent1" w:themeShade="80"/>
        </w:rPr>
        <w:t xml:space="preserve">Voor een </w:t>
      </w:r>
      <w:r w:rsidRPr="004451F2">
        <w:rPr>
          <w:b/>
          <w:bCs/>
          <w:color w:val="1F4E79" w:themeColor="accent1" w:themeShade="80"/>
        </w:rPr>
        <w:t>klinische proef</w:t>
      </w:r>
      <w:r w:rsidR="00362ADC">
        <w:rPr>
          <w:b/>
          <w:bCs/>
          <w:color w:val="1F4E79" w:themeColor="accent1" w:themeShade="80"/>
        </w:rPr>
        <w:t xml:space="preserve"> (CTR)</w:t>
      </w:r>
      <w:r>
        <w:rPr>
          <w:color w:val="1F4E79" w:themeColor="accent1" w:themeShade="80"/>
        </w:rPr>
        <w:t xml:space="preserve"> dient de hoofdonderzoekers een arts of tandarts (als het gaat om klinische proeven met betrekking tot tandheelkunde) te zijn (cf. artikel 36 van de wet van 7 mei 2017).</w:t>
      </w:r>
      <w:r w:rsidR="00362ADC" w:rsidDel="00362ADC">
        <w:rPr>
          <w:color w:val="1F4E79" w:themeColor="accent1" w:themeShade="80"/>
        </w:rPr>
        <w:t xml:space="preserve"> </w:t>
      </w:r>
    </w:p>
    <w:p w14:paraId="62309558" w14:textId="2EB758AB" w:rsidR="006C3926" w:rsidRDefault="00362ADC" w:rsidP="00EA2AE8">
      <w:pPr>
        <w:jc w:val="both"/>
        <w:rPr>
          <w:color w:val="1F4E79" w:themeColor="accent1" w:themeShade="80"/>
        </w:rPr>
      </w:pPr>
      <w:r>
        <w:rPr>
          <w:color w:val="1F4E79" w:themeColor="accent1" w:themeShade="80"/>
        </w:rPr>
        <w:t xml:space="preserve">Voor een </w:t>
      </w:r>
      <w:r w:rsidRPr="00AE07AA">
        <w:rPr>
          <w:b/>
          <w:bCs/>
          <w:color w:val="1F4E79" w:themeColor="accent1" w:themeShade="80"/>
        </w:rPr>
        <w:t>klinisch onderzoek (MDR)</w:t>
      </w:r>
      <w:r>
        <w:rPr>
          <w:color w:val="1F4E79" w:themeColor="accent1" w:themeShade="80"/>
        </w:rPr>
        <w:t xml:space="preserve"> dient de hoofdonderzoeker een gezondheidszorgbeoefenaar volgens</w:t>
      </w:r>
      <w:r w:rsidR="005829B1">
        <w:rPr>
          <w:color w:val="1F4E79" w:themeColor="accent1" w:themeShade="80"/>
        </w:rPr>
        <w:t xml:space="preserve"> </w:t>
      </w:r>
      <w:r w:rsidRPr="00AE07AA">
        <w:rPr>
          <w:color w:val="1F4E79" w:themeColor="accent1" w:themeShade="80"/>
        </w:rPr>
        <w:t>de wet van 10 mei 2015</w:t>
      </w:r>
      <w:r>
        <w:rPr>
          <w:color w:val="1F4E79" w:themeColor="accent1" w:themeShade="80"/>
        </w:rPr>
        <w:t xml:space="preserve"> te zijn (cf. artikel 28 van de wet van 22 december 2020).  </w:t>
      </w:r>
    </w:p>
    <w:p w14:paraId="4A5FBAB4" w14:textId="77777777" w:rsidR="00AE07AA" w:rsidRPr="00016611" w:rsidRDefault="00AE07AA" w:rsidP="00EA2AE8">
      <w:pPr>
        <w:jc w:val="both"/>
        <w:rPr>
          <w:color w:val="1F4E79" w:themeColor="accent1" w:themeShade="80"/>
        </w:rPr>
      </w:pPr>
    </w:p>
    <w:p w14:paraId="7F547E29" w14:textId="77777777" w:rsidR="0023260F" w:rsidRPr="00016611" w:rsidRDefault="003C49B8" w:rsidP="00177AF8">
      <w:pPr>
        <w:pStyle w:val="ListParagraph"/>
        <w:numPr>
          <w:ilvl w:val="1"/>
          <w:numId w:val="5"/>
        </w:numPr>
        <w:jc w:val="both"/>
        <w:rPr>
          <w:color w:val="1F4E79" w:themeColor="accent1" w:themeShade="80"/>
          <w:lang w:val="en-AU"/>
        </w:rPr>
      </w:pPr>
      <w:r w:rsidRPr="00016611">
        <w:rPr>
          <w:color w:val="1F4E79" w:themeColor="accent1" w:themeShade="80"/>
          <w:lang w:val="en-AU"/>
        </w:rPr>
        <w:t>Good Clinical Practice</w:t>
      </w:r>
      <w:r w:rsidR="00177AF8" w:rsidRPr="00016611">
        <w:rPr>
          <w:color w:val="1F4E79" w:themeColor="accent1" w:themeShade="80"/>
          <w:lang w:val="en-AU"/>
        </w:rPr>
        <w:t xml:space="preserve"> (GCP)</w:t>
      </w:r>
      <w:r w:rsidRPr="00016611">
        <w:rPr>
          <w:color w:val="1F4E79" w:themeColor="accent1" w:themeShade="80"/>
          <w:lang w:val="en-AU"/>
        </w:rPr>
        <w:t xml:space="preserve"> training</w:t>
      </w:r>
    </w:p>
    <w:p w14:paraId="6778EA0C" w14:textId="77777777" w:rsidR="0023260F" w:rsidRPr="00016611" w:rsidRDefault="0023260F" w:rsidP="00EA2AE8">
      <w:pPr>
        <w:jc w:val="both"/>
        <w:rPr>
          <w:color w:val="1F4E79" w:themeColor="accent1" w:themeShade="80"/>
          <w:lang w:val="en-AU"/>
        </w:rPr>
      </w:pPr>
    </w:p>
    <w:p w14:paraId="5BD8BB50" w14:textId="77777777" w:rsidR="00F6705D" w:rsidRDefault="00D72B70" w:rsidP="003C49B8">
      <w:pPr>
        <w:spacing w:before="240" w:line="276" w:lineRule="auto"/>
        <w:contextualSpacing/>
        <w:jc w:val="both"/>
        <w:rPr>
          <w:color w:val="1F4E79" w:themeColor="accent1" w:themeShade="80"/>
        </w:rPr>
      </w:pPr>
      <w:r>
        <w:rPr>
          <w:color w:val="1F4E79" w:themeColor="accent1" w:themeShade="80"/>
        </w:rPr>
        <w:t xml:space="preserve">Voor onderzoekers die ethische goedkeuring voor </w:t>
      </w:r>
      <w:r w:rsidR="00772ABA">
        <w:rPr>
          <w:color w:val="1F4E79" w:themeColor="accent1" w:themeShade="80"/>
        </w:rPr>
        <w:t xml:space="preserve">hun </w:t>
      </w:r>
      <w:r>
        <w:rPr>
          <w:color w:val="1F4E79" w:themeColor="accent1" w:themeShade="80"/>
        </w:rPr>
        <w:t xml:space="preserve">studie vragen bij EC Onderzoek is </w:t>
      </w:r>
      <w:r w:rsidR="00CB1DF7">
        <w:rPr>
          <w:color w:val="1F4E79" w:themeColor="accent1" w:themeShade="80"/>
        </w:rPr>
        <w:t xml:space="preserve">het voorleggen van een </w:t>
      </w:r>
      <w:proofErr w:type="spellStart"/>
      <w:r w:rsidR="00CB1DF7">
        <w:rPr>
          <w:color w:val="1F4E79" w:themeColor="accent1" w:themeShade="80"/>
        </w:rPr>
        <w:t>Good</w:t>
      </w:r>
      <w:proofErr w:type="spellEnd"/>
      <w:r w:rsidR="00CB1DF7">
        <w:rPr>
          <w:color w:val="1F4E79" w:themeColor="accent1" w:themeShade="80"/>
        </w:rPr>
        <w:t xml:space="preserve"> </w:t>
      </w:r>
      <w:proofErr w:type="spellStart"/>
      <w:r w:rsidR="00CB1DF7">
        <w:rPr>
          <w:color w:val="1F4E79" w:themeColor="accent1" w:themeShade="80"/>
        </w:rPr>
        <w:t>Clinical</w:t>
      </w:r>
      <w:proofErr w:type="spellEnd"/>
      <w:r w:rsidR="00CB1DF7">
        <w:rPr>
          <w:color w:val="1F4E79" w:themeColor="accent1" w:themeShade="80"/>
        </w:rPr>
        <w:t xml:space="preserve"> </w:t>
      </w:r>
      <w:proofErr w:type="spellStart"/>
      <w:r w:rsidR="00CB1DF7">
        <w:rPr>
          <w:color w:val="1F4E79" w:themeColor="accent1" w:themeShade="80"/>
        </w:rPr>
        <w:t>Practice</w:t>
      </w:r>
      <w:proofErr w:type="spellEnd"/>
      <w:r w:rsidR="00CB1DF7">
        <w:rPr>
          <w:color w:val="1F4E79" w:themeColor="accent1" w:themeShade="80"/>
        </w:rPr>
        <w:t xml:space="preserve"> </w:t>
      </w:r>
      <w:r w:rsidR="00F6705D">
        <w:rPr>
          <w:color w:val="1F4E79" w:themeColor="accent1" w:themeShade="80"/>
        </w:rPr>
        <w:t xml:space="preserve">(GCP) </w:t>
      </w:r>
      <w:r w:rsidR="00CB1DF7">
        <w:rPr>
          <w:color w:val="1F4E79" w:themeColor="accent1" w:themeShade="80"/>
        </w:rPr>
        <w:t xml:space="preserve">certificaat (van eigen of andere instelling; </w:t>
      </w:r>
      <w:r w:rsidR="00812BC2">
        <w:rPr>
          <w:color w:val="1F4E79" w:themeColor="accent1" w:themeShade="80"/>
        </w:rPr>
        <w:t xml:space="preserve"> 3 </w:t>
      </w:r>
      <w:r w:rsidR="00CB1DF7">
        <w:rPr>
          <w:color w:val="1F4E79" w:themeColor="accent1" w:themeShade="80"/>
        </w:rPr>
        <w:t xml:space="preserve"> jaar geldig)</w:t>
      </w:r>
      <w:r w:rsidR="00CB1DF7" w:rsidRPr="00016611">
        <w:rPr>
          <w:color w:val="1F4E79" w:themeColor="accent1" w:themeShade="80"/>
        </w:rPr>
        <w:t xml:space="preserve"> </w:t>
      </w:r>
      <w:r>
        <w:rPr>
          <w:color w:val="1F4E79" w:themeColor="accent1" w:themeShade="80"/>
        </w:rPr>
        <w:t>een voorwaarde om deze goedkeuring te kunnen krijgen.</w:t>
      </w:r>
      <w:r w:rsidR="003C49B8" w:rsidRPr="00016611">
        <w:rPr>
          <w:color w:val="1F4E79" w:themeColor="accent1" w:themeShade="80"/>
        </w:rPr>
        <w:t xml:space="preserve"> </w:t>
      </w:r>
    </w:p>
    <w:p w14:paraId="3F9EE12C" w14:textId="569F4784" w:rsidR="00F6705D" w:rsidRDefault="00F6705D" w:rsidP="00F6705D">
      <w:pPr>
        <w:spacing w:before="240" w:line="276" w:lineRule="auto"/>
        <w:contextualSpacing/>
        <w:jc w:val="both"/>
        <w:rPr>
          <w:color w:val="1F4E79" w:themeColor="accent1" w:themeShade="80"/>
        </w:rPr>
      </w:pPr>
      <w:r>
        <w:rPr>
          <w:color w:val="1F4E79" w:themeColor="accent1" w:themeShade="80"/>
        </w:rPr>
        <w:t>De</w:t>
      </w:r>
      <w:r w:rsidRPr="00F6705D">
        <w:rPr>
          <w:color w:val="1F4E79" w:themeColor="accent1" w:themeShade="80"/>
        </w:rPr>
        <w:t xml:space="preserve"> </w:t>
      </w:r>
      <w:r>
        <w:rPr>
          <w:color w:val="1F4E79" w:themeColor="accent1" w:themeShade="80"/>
        </w:rPr>
        <w:t>Clinical Trial Centra (CTC)</w:t>
      </w:r>
      <w:r w:rsidRPr="00F6705D">
        <w:rPr>
          <w:color w:val="1F4E79" w:themeColor="accent1" w:themeShade="80"/>
        </w:rPr>
        <w:t xml:space="preserve"> van </w:t>
      </w:r>
      <w:r>
        <w:rPr>
          <w:color w:val="1F4E79" w:themeColor="accent1" w:themeShade="80"/>
        </w:rPr>
        <w:t>de</w:t>
      </w:r>
      <w:r w:rsidRPr="00F6705D">
        <w:rPr>
          <w:color w:val="1F4E79" w:themeColor="accent1" w:themeShade="80"/>
        </w:rPr>
        <w:t xml:space="preserve"> 7 Belgische academische ziekenhuizen</w:t>
      </w:r>
      <w:r>
        <w:rPr>
          <w:color w:val="1F4E79" w:themeColor="accent1" w:themeShade="80"/>
        </w:rPr>
        <w:t xml:space="preserve"> hebben gezamenlijk</w:t>
      </w:r>
      <w:r w:rsidRPr="00F6705D">
        <w:rPr>
          <w:color w:val="1F4E79" w:themeColor="accent1" w:themeShade="80"/>
        </w:rPr>
        <w:t xml:space="preserve"> een GCP-e-learning ontwikkeld. De training </w:t>
      </w:r>
      <w:r>
        <w:rPr>
          <w:color w:val="1F4E79" w:themeColor="accent1" w:themeShade="80"/>
        </w:rPr>
        <w:t>wordt</w:t>
      </w:r>
      <w:r w:rsidRPr="00F6705D">
        <w:rPr>
          <w:color w:val="1F4E79" w:themeColor="accent1" w:themeShade="80"/>
        </w:rPr>
        <w:t xml:space="preserve"> aangeboden </w:t>
      </w:r>
      <w:r w:rsidR="00666D94">
        <w:rPr>
          <w:color w:val="1F4E79" w:themeColor="accent1" w:themeShade="80"/>
        </w:rPr>
        <w:t>via</w:t>
      </w:r>
      <w:r w:rsidRPr="00F6705D">
        <w:rPr>
          <w:color w:val="1F4E79" w:themeColor="accent1" w:themeShade="80"/>
        </w:rPr>
        <w:t xml:space="preserve"> het UZ leercentrum &amp; KU Leuven Toledo. De training is volledig gevalideerd door </w:t>
      </w:r>
      <w:proofErr w:type="spellStart"/>
      <w:r w:rsidRPr="00F6705D">
        <w:rPr>
          <w:color w:val="1F4E79" w:themeColor="accent1" w:themeShade="80"/>
        </w:rPr>
        <w:t>TransCelerate</w:t>
      </w:r>
      <w:proofErr w:type="spellEnd"/>
      <w:r w:rsidRPr="00F6705D">
        <w:rPr>
          <w:color w:val="1F4E79" w:themeColor="accent1" w:themeShade="80"/>
        </w:rPr>
        <w:t xml:space="preserve"> en </w:t>
      </w:r>
      <w:r>
        <w:rPr>
          <w:color w:val="1F4E79" w:themeColor="accent1" w:themeShade="80"/>
        </w:rPr>
        <w:t>bijgevolg</w:t>
      </w:r>
      <w:r w:rsidRPr="00F6705D">
        <w:rPr>
          <w:color w:val="1F4E79" w:themeColor="accent1" w:themeShade="80"/>
        </w:rPr>
        <w:t xml:space="preserve"> zal een succesvolle afronding van </w:t>
      </w:r>
      <w:r>
        <w:rPr>
          <w:color w:val="1F4E79" w:themeColor="accent1" w:themeShade="80"/>
        </w:rPr>
        <w:t>deze e-learning</w:t>
      </w:r>
      <w:r w:rsidRPr="00F6705D">
        <w:rPr>
          <w:color w:val="1F4E79" w:themeColor="accent1" w:themeShade="80"/>
        </w:rPr>
        <w:t xml:space="preserve"> resulteren in een internationaal erkend trainingscertificaat dat 3 jaar geldig blijft (of tot de volgende GCP-herziening).</w:t>
      </w:r>
    </w:p>
    <w:p w14:paraId="6D45E948" w14:textId="77777777" w:rsidR="00F6705D" w:rsidRPr="00F6705D" w:rsidRDefault="00F6705D" w:rsidP="00F6705D">
      <w:pPr>
        <w:spacing w:before="240" w:line="276" w:lineRule="auto"/>
        <w:contextualSpacing/>
        <w:jc w:val="both"/>
        <w:rPr>
          <w:color w:val="1F4E79" w:themeColor="accent1" w:themeShade="80"/>
        </w:rPr>
      </w:pPr>
    </w:p>
    <w:p w14:paraId="72AF1452" w14:textId="136B89B1" w:rsidR="00F6705D" w:rsidRDefault="00F6705D" w:rsidP="00F6705D">
      <w:pPr>
        <w:spacing w:before="240" w:line="276" w:lineRule="auto"/>
        <w:contextualSpacing/>
        <w:jc w:val="both"/>
        <w:rPr>
          <w:color w:val="1F4E79" w:themeColor="accent1" w:themeShade="80"/>
        </w:rPr>
      </w:pPr>
      <w:r>
        <w:rPr>
          <w:color w:val="1F4E79" w:themeColor="accent1" w:themeShade="80"/>
        </w:rPr>
        <w:t>O</w:t>
      </w:r>
      <w:r w:rsidRPr="00F6705D">
        <w:rPr>
          <w:color w:val="1F4E79" w:themeColor="accent1" w:themeShade="80"/>
        </w:rPr>
        <w:t xml:space="preserve">ok certificaten die zijn behaald na het volgen van een andere online training die is goedgekeurd door </w:t>
      </w:r>
      <w:proofErr w:type="spellStart"/>
      <w:r w:rsidRPr="00F6705D">
        <w:rPr>
          <w:color w:val="1F4E79" w:themeColor="accent1" w:themeShade="80"/>
        </w:rPr>
        <w:t>Transcelerate</w:t>
      </w:r>
      <w:proofErr w:type="spellEnd"/>
      <w:r w:rsidRPr="00F6705D">
        <w:rPr>
          <w:color w:val="1F4E79" w:themeColor="accent1" w:themeShade="80"/>
        </w:rPr>
        <w:t xml:space="preserve">, bijvoorbeeld op </w:t>
      </w:r>
      <w:hyperlink r:id="rId19" w:history="1">
        <w:r w:rsidRPr="00BF2B60">
          <w:rPr>
            <w:rStyle w:val="Hyperlink"/>
          </w:rPr>
          <w:t>https://globalhealthtrainingcentre.tghn.org/ich-good-clinical-practice/</w:t>
        </w:r>
      </w:hyperlink>
      <w:r>
        <w:rPr>
          <w:color w:val="1F4E79" w:themeColor="accent1" w:themeShade="80"/>
        </w:rPr>
        <w:t xml:space="preserve">, kunnen worden aanvaard door EC Onderzoek. </w:t>
      </w:r>
    </w:p>
    <w:p w14:paraId="7D2DBFA8" w14:textId="77777777" w:rsidR="00F6705D" w:rsidRDefault="00F6705D" w:rsidP="003C49B8">
      <w:pPr>
        <w:spacing w:before="240" w:line="276" w:lineRule="auto"/>
        <w:contextualSpacing/>
        <w:jc w:val="both"/>
        <w:rPr>
          <w:color w:val="1F4E79" w:themeColor="accent1" w:themeShade="80"/>
        </w:rPr>
      </w:pPr>
    </w:p>
    <w:p w14:paraId="24B7B1A4" w14:textId="3062D226" w:rsidR="003C49B8" w:rsidRPr="00016611" w:rsidRDefault="003C49B8" w:rsidP="003C49B8">
      <w:pPr>
        <w:spacing w:before="240" w:line="276" w:lineRule="auto"/>
        <w:contextualSpacing/>
        <w:jc w:val="both"/>
        <w:rPr>
          <w:color w:val="1F4E79" w:themeColor="accent1" w:themeShade="80"/>
        </w:rPr>
      </w:pPr>
    </w:p>
    <w:p w14:paraId="2EC3D625" w14:textId="77777777" w:rsidR="005F0141" w:rsidRPr="00016611" w:rsidRDefault="005F0141" w:rsidP="00EA2AE8">
      <w:pPr>
        <w:jc w:val="both"/>
        <w:rPr>
          <w:color w:val="1F4E79" w:themeColor="accent1" w:themeShade="80"/>
          <w:lang w:val="nl-NL"/>
        </w:rPr>
      </w:pPr>
      <w:r w:rsidRPr="00016611">
        <w:rPr>
          <w:color w:val="1F4E79" w:themeColor="accent1" w:themeShade="80"/>
          <w:lang w:val="nl-NL"/>
        </w:rPr>
        <w:lastRenderedPageBreak/>
        <w:t xml:space="preserve">Voor meer </w:t>
      </w:r>
      <w:r w:rsidR="00C06BAD" w:rsidRPr="00016611">
        <w:rPr>
          <w:color w:val="1F4E79" w:themeColor="accent1" w:themeShade="80"/>
          <w:lang w:val="nl-NL"/>
        </w:rPr>
        <w:t>achtergrond</w:t>
      </w:r>
      <w:r w:rsidRPr="00016611">
        <w:rPr>
          <w:color w:val="1F4E79" w:themeColor="accent1" w:themeShade="80"/>
          <w:lang w:val="nl-NL"/>
        </w:rPr>
        <w:t xml:space="preserve">informatie over de GCP-training verwijzen wij naar: </w:t>
      </w:r>
      <w:hyperlink r:id="rId20" w:history="1">
        <w:r w:rsidRPr="00016611">
          <w:rPr>
            <w:rStyle w:val="Hyperlink"/>
            <w:rFonts w:ascii="Calibri" w:hAnsi="Calibri"/>
            <w:color w:val="1F4E79" w:themeColor="accent1" w:themeShade="80"/>
            <w:sz w:val="18"/>
            <w:szCs w:val="18"/>
          </w:rPr>
          <w:t>http://www.ema.europa.eu/docs/en_GB/document_library/Scientific_guideline/2009/09/WC500002874.pdf</w:t>
        </w:r>
      </w:hyperlink>
    </w:p>
    <w:p w14:paraId="29FB25D4" w14:textId="77777777" w:rsidR="0023260F" w:rsidRPr="00016611" w:rsidRDefault="0023260F" w:rsidP="00EA2AE8">
      <w:pPr>
        <w:jc w:val="both"/>
        <w:rPr>
          <w:color w:val="1F4E79" w:themeColor="accent1" w:themeShade="80"/>
        </w:rPr>
      </w:pPr>
    </w:p>
    <w:p w14:paraId="22E70E6F" w14:textId="77777777" w:rsidR="005F0141" w:rsidRPr="00016611" w:rsidRDefault="005F0141" w:rsidP="00177AF8">
      <w:pPr>
        <w:pStyle w:val="ListParagraph"/>
        <w:numPr>
          <w:ilvl w:val="1"/>
          <w:numId w:val="5"/>
        </w:numPr>
        <w:jc w:val="both"/>
        <w:rPr>
          <w:color w:val="1F4E79" w:themeColor="accent1" w:themeShade="80"/>
        </w:rPr>
      </w:pPr>
      <w:r w:rsidRPr="00016611">
        <w:rPr>
          <w:color w:val="1F4E79" w:themeColor="accent1" w:themeShade="80"/>
        </w:rPr>
        <w:t xml:space="preserve">De plaats van CTC en LRD in de </w:t>
      </w:r>
      <w:proofErr w:type="spellStart"/>
      <w:r w:rsidRPr="00016611">
        <w:rPr>
          <w:color w:val="1F4E79" w:themeColor="accent1" w:themeShade="80"/>
        </w:rPr>
        <w:t>onderzoeksaanvraag</w:t>
      </w:r>
      <w:proofErr w:type="spellEnd"/>
    </w:p>
    <w:p w14:paraId="152178B1" w14:textId="77777777" w:rsidR="005F0141" w:rsidRPr="00016611" w:rsidRDefault="005F0141" w:rsidP="00EA2AE8">
      <w:pPr>
        <w:jc w:val="both"/>
        <w:rPr>
          <w:color w:val="1F4E79" w:themeColor="accent1" w:themeShade="80"/>
        </w:rPr>
      </w:pPr>
    </w:p>
    <w:p w14:paraId="401FD2E7" w14:textId="77777777" w:rsidR="00C06BAD" w:rsidRPr="00016611" w:rsidRDefault="00C06BAD" w:rsidP="00C06BAD">
      <w:pPr>
        <w:jc w:val="both"/>
        <w:rPr>
          <w:color w:val="1F4E79" w:themeColor="accent1" w:themeShade="80"/>
        </w:rPr>
      </w:pPr>
      <w:r w:rsidRPr="00016611">
        <w:rPr>
          <w:color w:val="1F4E79" w:themeColor="accent1" w:themeShade="80"/>
        </w:rPr>
        <w:t>We verwijzen hier naar de respectieve websites:</w:t>
      </w:r>
    </w:p>
    <w:p w14:paraId="064EB6AD" w14:textId="77777777" w:rsidR="00812BC2" w:rsidRDefault="00F60C92" w:rsidP="00EA2AE8">
      <w:pPr>
        <w:jc w:val="both"/>
        <w:rPr>
          <w:color w:val="1F497D"/>
        </w:rPr>
      </w:pPr>
      <w:hyperlink r:id="rId21" w:history="1">
        <w:r w:rsidR="00812BC2">
          <w:rPr>
            <w:rStyle w:val="Hyperlink"/>
          </w:rPr>
          <w:t>https://www.uzleuven.be/clinical-trial-center/</w:t>
        </w:r>
      </w:hyperlink>
    </w:p>
    <w:p w14:paraId="0949617C" w14:textId="77777777" w:rsidR="00287D8A" w:rsidRPr="00016611" w:rsidRDefault="00F60C92" w:rsidP="00EA2AE8">
      <w:pPr>
        <w:jc w:val="both"/>
        <w:rPr>
          <w:color w:val="1F4E79" w:themeColor="accent1" w:themeShade="80"/>
        </w:rPr>
      </w:pPr>
      <w:hyperlink r:id="rId22" w:history="1">
        <w:r w:rsidR="00287D8A" w:rsidRPr="00016611">
          <w:rPr>
            <w:rStyle w:val="Hyperlink"/>
            <w:color w:val="1F4E79" w:themeColor="accent1" w:themeShade="80"/>
          </w:rPr>
          <w:t>https://lrd.kuleuven.be/</w:t>
        </w:r>
      </w:hyperlink>
    </w:p>
    <w:p w14:paraId="5F2D7F87" w14:textId="77777777" w:rsidR="00287D8A" w:rsidRPr="00016611" w:rsidRDefault="00287D8A" w:rsidP="00EA2AE8">
      <w:pPr>
        <w:jc w:val="both"/>
        <w:rPr>
          <w:color w:val="1F4E79" w:themeColor="accent1" w:themeShade="80"/>
        </w:rPr>
      </w:pPr>
    </w:p>
    <w:p w14:paraId="731F39D4" w14:textId="77777777" w:rsidR="00EA2AE8" w:rsidRDefault="004F0107" w:rsidP="00177AF8">
      <w:pPr>
        <w:pStyle w:val="ListParagraph"/>
        <w:numPr>
          <w:ilvl w:val="0"/>
          <w:numId w:val="5"/>
        </w:numPr>
        <w:jc w:val="both"/>
        <w:rPr>
          <w:b/>
          <w:color w:val="1F4E79" w:themeColor="accent1" w:themeShade="80"/>
        </w:rPr>
      </w:pPr>
      <w:r w:rsidRPr="00016611">
        <w:rPr>
          <w:b/>
          <w:color w:val="1F4E79" w:themeColor="accent1" w:themeShade="80"/>
        </w:rPr>
        <w:t>Beslissingsboom</w:t>
      </w:r>
    </w:p>
    <w:p w14:paraId="3C797627" w14:textId="77777777" w:rsidR="00AE07AA" w:rsidRPr="00016611" w:rsidRDefault="00AE07AA" w:rsidP="00AE07AA">
      <w:pPr>
        <w:pStyle w:val="ListParagraph"/>
        <w:ind w:left="360"/>
        <w:jc w:val="both"/>
        <w:rPr>
          <w:b/>
          <w:color w:val="1F4E79" w:themeColor="accent1" w:themeShade="80"/>
        </w:rPr>
      </w:pPr>
    </w:p>
    <w:p w14:paraId="0FFA7713" w14:textId="77777777" w:rsidR="00EA2AE8" w:rsidRPr="00016611" w:rsidRDefault="00EA2AE8" w:rsidP="00EA2AE8">
      <w:pPr>
        <w:jc w:val="both"/>
        <w:rPr>
          <w:color w:val="1F4E79" w:themeColor="accent1" w:themeShade="80"/>
        </w:rPr>
      </w:pPr>
      <w:r w:rsidRPr="00016611">
        <w:rPr>
          <w:color w:val="1F4E79" w:themeColor="accent1" w:themeShade="80"/>
        </w:rPr>
        <w:t>Waar vraagt u als onderzoeker advies voor uw onderzoek?</w:t>
      </w:r>
    </w:p>
    <w:p w14:paraId="16B6CD86" w14:textId="77777777" w:rsidR="00EC6190" w:rsidRPr="00016611" w:rsidRDefault="00EC6190" w:rsidP="002F7B48">
      <w:pPr>
        <w:pStyle w:val="ListParagraph"/>
        <w:numPr>
          <w:ilvl w:val="0"/>
          <w:numId w:val="9"/>
        </w:numPr>
        <w:jc w:val="both"/>
        <w:rPr>
          <w:color w:val="1F4E79" w:themeColor="accent1" w:themeShade="80"/>
        </w:rPr>
      </w:pPr>
      <w:r w:rsidRPr="00016611">
        <w:rPr>
          <w:color w:val="1F4E79" w:themeColor="accent1" w:themeShade="80"/>
        </w:rPr>
        <w:t>U beschikt reeds over een ethische goedkeuring voor uw onderzoek:</w:t>
      </w:r>
    </w:p>
    <w:p w14:paraId="7DF75B4D" w14:textId="77777777" w:rsidR="00EC6190" w:rsidRDefault="00EC6190" w:rsidP="002F7B48">
      <w:pPr>
        <w:spacing w:before="240" w:after="0" w:line="276" w:lineRule="auto"/>
        <w:jc w:val="both"/>
        <w:rPr>
          <w:color w:val="1F4E79" w:themeColor="accent1" w:themeShade="80"/>
        </w:rPr>
      </w:pPr>
      <w:r w:rsidRPr="00016611">
        <w:rPr>
          <w:color w:val="1F4E79" w:themeColor="accent1" w:themeShade="80"/>
        </w:rPr>
        <w:t xml:space="preserve">Het onderzoek betreft een amendement van een studie die reeds goedgekeurd werd binnen UZ/KU Leuven door (1) EC Onderzoek UZ/KU Leuven; (2) Sociaal-maatschappelijke Ethische Commissie (SMEC); (3) Ethische Commissie Dierproeven (ECD), (4) </w:t>
      </w:r>
      <w:r w:rsidR="0088348B" w:rsidRPr="00016611">
        <w:rPr>
          <w:color w:val="1F4E79" w:themeColor="accent1" w:themeShade="80"/>
        </w:rPr>
        <w:t>EC</w:t>
      </w:r>
      <w:r w:rsidRPr="00016611">
        <w:rPr>
          <w:color w:val="1F4E79" w:themeColor="accent1" w:themeShade="80"/>
        </w:rPr>
        <w:t xml:space="preserve"> Zorg: dit</w:t>
      </w:r>
      <w:r w:rsidR="00287D8A" w:rsidRPr="00016611">
        <w:rPr>
          <w:color w:val="1F4E79" w:themeColor="accent1" w:themeShade="80"/>
        </w:rPr>
        <w:t xml:space="preserve"> amendement</w:t>
      </w:r>
      <w:r w:rsidRPr="00016611">
        <w:rPr>
          <w:color w:val="1F4E79" w:themeColor="accent1" w:themeShade="80"/>
        </w:rPr>
        <w:t xml:space="preserve"> moet worden ingediend bij de Commissie die het onderzoeksproject initieel heeft geëvalueerd. Deze Commissie zal het amendement evalueren en het desgevallend doorsturen naar de gepaste Ethische Commissie (bv. als het amendement een uitbreiding betreft die onder de </w:t>
      </w:r>
      <w:r w:rsidR="00287D8A" w:rsidRPr="00016611">
        <w:rPr>
          <w:color w:val="1F4E79" w:themeColor="accent1" w:themeShade="80"/>
        </w:rPr>
        <w:t>Experimenten</w:t>
      </w:r>
      <w:r w:rsidRPr="00016611">
        <w:rPr>
          <w:color w:val="1F4E79" w:themeColor="accent1" w:themeShade="80"/>
        </w:rPr>
        <w:t xml:space="preserve">wet valt, zal SMEC het dossier doorsturen naar EC Onderzoek). De geamendeerde studie kan niet starten alvorens een goedkeuring werd verleend voor dit amendement. </w:t>
      </w:r>
    </w:p>
    <w:p w14:paraId="3F369D11" w14:textId="3120F31F" w:rsidR="0093158C" w:rsidRDefault="0093158C" w:rsidP="002F7B48">
      <w:pPr>
        <w:spacing w:before="240" w:after="0" w:line="276" w:lineRule="auto"/>
        <w:jc w:val="both"/>
        <w:rPr>
          <w:color w:val="1F4E79" w:themeColor="accent1" w:themeShade="80"/>
        </w:rPr>
      </w:pPr>
      <w:r w:rsidRPr="003F00BC">
        <w:rPr>
          <w:color w:val="1F4E79" w:themeColor="accent1" w:themeShade="80"/>
        </w:rPr>
        <w:t xml:space="preserve">NB: </w:t>
      </w:r>
      <w:r w:rsidR="00DE224A" w:rsidRPr="00AE07AA">
        <w:rPr>
          <w:color w:val="1F4E79" w:themeColor="accent1" w:themeShade="80"/>
        </w:rPr>
        <w:t xml:space="preserve">indien </w:t>
      </w:r>
      <w:r w:rsidRPr="00AE07AA">
        <w:rPr>
          <w:color w:val="1F4E79" w:themeColor="accent1" w:themeShade="80"/>
        </w:rPr>
        <w:t>de vraagstelling van het initieel goedgekeurde onderzoek</w:t>
      </w:r>
      <w:r w:rsidR="007D536C" w:rsidRPr="00AE07AA">
        <w:rPr>
          <w:color w:val="1F4E79" w:themeColor="accent1" w:themeShade="80"/>
        </w:rPr>
        <w:t xml:space="preserve"> </w:t>
      </w:r>
      <w:r w:rsidR="00DE224A" w:rsidRPr="00AE07AA">
        <w:rPr>
          <w:color w:val="1F4E79" w:themeColor="accent1" w:themeShade="80"/>
        </w:rPr>
        <w:t xml:space="preserve">fundamenteel </w:t>
      </w:r>
      <w:r w:rsidRPr="00AE07AA">
        <w:rPr>
          <w:color w:val="1F4E79" w:themeColor="accent1" w:themeShade="80"/>
        </w:rPr>
        <w:t>wijzigt, vragen we geen amendement in te dienen maar een nieuwe studie bij de geschikte Commissie</w:t>
      </w:r>
      <w:r w:rsidRPr="003F00BC">
        <w:rPr>
          <w:color w:val="1F4E79" w:themeColor="accent1" w:themeShade="80"/>
        </w:rPr>
        <w:t xml:space="preserve">. </w:t>
      </w:r>
    </w:p>
    <w:p w14:paraId="1576A012" w14:textId="77777777" w:rsidR="00EC6190" w:rsidRPr="00016611" w:rsidRDefault="00EC6190" w:rsidP="00EC6190">
      <w:pPr>
        <w:jc w:val="both"/>
        <w:rPr>
          <w:color w:val="1F4E79" w:themeColor="accent1" w:themeShade="80"/>
        </w:rPr>
      </w:pPr>
    </w:p>
    <w:p w14:paraId="02E79933" w14:textId="77777777" w:rsidR="00EC6190" w:rsidRPr="00016611" w:rsidRDefault="00EC6190" w:rsidP="002F7B48">
      <w:pPr>
        <w:pStyle w:val="ListParagraph"/>
        <w:numPr>
          <w:ilvl w:val="0"/>
          <w:numId w:val="9"/>
        </w:numPr>
        <w:jc w:val="both"/>
        <w:rPr>
          <w:color w:val="1F4E79" w:themeColor="accent1" w:themeShade="80"/>
        </w:rPr>
      </w:pPr>
      <w:r w:rsidRPr="00016611">
        <w:rPr>
          <w:color w:val="1F4E79" w:themeColor="accent1" w:themeShade="80"/>
        </w:rPr>
        <w:t>U vraagt een advies voor een nieuw onderzoek</w:t>
      </w:r>
    </w:p>
    <w:p w14:paraId="69F76C16" w14:textId="0E7D7E3B" w:rsidR="007D536C" w:rsidRPr="004451F2" w:rsidRDefault="007D536C" w:rsidP="004451F2">
      <w:pPr>
        <w:pStyle w:val="ListParagraph"/>
        <w:numPr>
          <w:ilvl w:val="0"/>
          <w:numId w:val="19"/>
        </w:numPr>
        <w:spacing w:before="240" w:line="276" w:lineRule="auto"/>
        <w:jc w:val="both"/>
        <w:rPr>
          <w:color w:val="1F4E79" w:themeColor="accent1" w:themeShade="80"/>
        </w:rPr>
      </w:pPr>
      <w:r w:rsidRPr="004451F2">
        <w:rPr>
          <w:color w:val="1F4E79" w:themeColor="accent1" w:themeShade="80"/>
        </w:rPr>
        <w:t xml:space="preserve">Indien u promotor bent van een Masterproef van een student binnen de groep Biomedische Wetenschappen: alle masterproeven dienen de OBC-beslissingsboom (SCONE) te doorlopen.  Bij het doorlopen van de OBC-beslissingsboom krijgt u, in functie van de antwoorden op de gestelde vragen, een advies van OBC, wordt u verwezen naar EC Zorg, EC Dierproeven of EC Onderzoek, of worden amendementen op reeds goedgekeurde projecten doorverwezen naar de ethische commissie die het oorspronkelijk ethisch advies gaf.  Wanneer u, in functie van het beantwoorden van de vragen in de beslissingsboom, advies krijgt om het project voor te leggen aan EC Onderzoek, dan is dit de enig mogelijke weg indien u dit project wil uitvoeren. Het blijft uw verantwoordelijkheid als promotor-onderzoeker om, samen met student, na dit OBC-advies zelf de juiste stappen te ondernemen om uw project bij de juiste instantie in te dienen.  </w:t>
      </w:r>
    </w:p>
    <w:p w14:paraId="53FA6C3F" w14:textId="3EA2B485" w:rsidR="007D536C" w:rsidRDefault="007D536C" w:rsidP="007D536C">
      <w:pPr>
        <w:spacing w:before="240" w:after="0" w:line="276" w:lineRule="auto"/>
        <w:ind w:left="720"/>
        <w:jc w:val="both"/>
        <w:rPr>
          <w:color w:val="1F4E79" w:themeColor="accent1" w:themeShade="80"/>
        </w:rPr>
      </w:pPr>
      <w:r>
        <w:rPr>
          <w:color w:val="1F4E79" w:themeColor="accent1" w:themeShade="80"/>
        </w:rPr>
        <w:t>Er kan ook een initiële goedkeuring van EC Onderzoek verkregen worden waarna het S-nummer in de beslis</w:t>
      </w:r>
      <w:r w:rsidR="00B700CB">
        <w:rPr>
          <w:color w:val="1F4E79" w:themeColor="accent1" w:themeShade="80"/>
        </w:rPr>
        <w:t>sings</w:t>
      </w:r>
      <w:r>
        <w:rPr>
          <w:color w:val="1F4E79" w:themeColor="accent1" w:themeShade="80"/>
        </w:rPr>
        <w:t xml:space="preserve">boom wordt ingegeven. </w:t>
      </w:r>
    </w:p>
    <w:p w14:paraId="736E64E0" w14:textId="77777777" w:rsidR="007D536C" w:rsidRDefault="007D536C" w:rsidP="004451F2">
      <w:pPr>
        <w:spacing w:after="0" w:line="240" w:lineRule="auto"/>
        <w:ind w:left="720"/>
        <w:jc w:val="both"/>
        <w:rPr>
          <w:color w:val="1F4E79" w:themeColor="accent1" w:themeShade="80"/>
        </w:rPr>
      </w:pPr>
    </w:p>
    <w:p w14:paraId="09ECF805" w14:textId="5152E029" w:rsidR="00EA2AE8" w:rsidRPr="00016611" w:rsidRDefault="00EA2AE8" w:rsidP="004451F2">
      <w:pPr>
        <w:pStyle w:val="ListParagraph"/>
        <w:numPr>
          <w:ilvl w:val="0"/>
          <w:numId w:val="19"/>
        </w:numPr>
        <w:spacing w:before="240" w:line="276" w:lineRule="auto"/>
        <w:jc w:val="both"/>
        <w:rPr>
          <w:color w:val="1F4E79" w:themeColor="accent1" w:themeShade="80"/>
        </w:rPr>
      </w:pPr>
      <w:r w:rsidRPr="00016611">
        <w:rPr>
          <w:color w:val="1F4E79" w:themeColor="accent1" w:themeShade="80"/>
        </w:rPr>
        <w:lastRenderedPageBreak/>
        <w:t xml:space="preserve">Voor onderzoek dat uitsluitend uit een literatuurstudie bestaat is geen ethische toetsing noodzakelijk. </w:t>
      </w:r>
    </w:p>
    <w:p w14:paraId="62F39E06" w14:textId="77777777" w:rsidR="00EA2AE8" w:rsidRPr="00016611" w:rsidRDefault="00EA2AE8" w:rsidP="004451F2">
      <w:pPr>
        <w:pStyle w:val="ListParagraph"/>
        <w:numPr>
          <w:ilvl w:val="0"/>
          <w:numId w:val="19"/>
        </w:numPr>
        <w:spacing w:before="240" w:line="276" w:lineRule="auto"/>
        <w:jc w:val="both"/>
        <w:rPr>
          <w:color w:val="1F4E79" w:themeColor="accent1" w:themeShade="80"/>
        </w:rPr>
      </w:pPr>
      <w:r w:rsidRPr="00016611">
        <w:rPr>
          <w:color w:val="1F4E79" w:themeColor="accent1" w:themeShade="80"/>
        </w:rPr>
        <w:t xml:space="preserve">In het onderzoek gebeuren experimenten met </w:t>
      </w:r>
      <w:hyperlink r:id="rId23" w:history="1">
        <w:r w:rsidRPr="00016611">
          <w:rPr>
            <w:color w:val="1F4E79" w:themeColor="accent1" w:themeShade="80"/>
            <w:u w:val="single"/>
          </w:rPr>
          <w:t>proefdieren en/of daarvoor specifiek afgenomen dierlijk materiaal</w:t>
        </w:r>
      </w:hyperlink>
      <w:r w:rsidRPr="00016611">
        <w:rPr>
          <w:color w:val="1F4E79" w:themeColor="accent1" w:themeShade="80"/>
        </w:rPr>
        <w:t>. In dit geval zal u een aanvraag moeten indienen bij de Ethische Commissie Dierproeven (ECD), een hiertoe door de overheid erkende commissie.</w:t>
      </w:r>
    </w:p>
    <w:p w14:paraId="7845D6A5" w14:textId="24D65C8B" w:rsidR="00AE07AA" w:rsidRPr="00AE07AA" w:rsidRDefault="00EA2AE8" w:rsidP="00AE07AA">
      <w:pPr>
        <w:pStyle w:val="ListParagraph"/>
        <w:numPr>
          <w:ilvl w:val="0"/>
          <w:numId w:val="19"/>
        </w:numPr>
        <w:spacing w:before="240" w:line="276" w:lineRule="auto"/>
        <w:jc w:val="both"/>
        <w:rPr>
          <w:color w:val="1F4E79" w:themeColor="accent1" w:themeShade="80"/>
        </w:rPr>
      </w:pPr>
      <w:r w:rsidRPr="00016611">
        <w:rPr>
          <w:color w:val="1F4E79" w:themeColor="accent1" w:themeShade="80"/>
        </w:rPr>
        <w:t xml:space="preserve">Het onderzoek gebeurt op </w:t>
      </w:r>
      <w:hyperlink r:id="rId24" w:history="1">
        <w:r w:rsidRPr="00016611">
          <w:rPr>
            <w:color w:val="1F4E79" w:themeColor="accent1" w:themeShade="80"/>
          </w:rPr>
          <w:t xml:space="preserve">lijken </w:t>
        </w:r>
        <w:r w:rsidR="00EB1D03">
          <w:rPr>
            <w:color w:val="1F4E79" w:themeColor="accent1" w:themeShade="80"/>
          </w:rPr>
          <w:t xml:space="preserve">via testament </w:t>
        </w:r>
        <w:r w:rsidRPr="00016611">
          <w:rPr>
            <w:color w:val="1F4E79" w:themeColor="accent1" w:themeShade="80"/>
          </w:rPr>
          <w:t>afgestaan voor de wetenschap</w:t>
        </w:r>
      </w:hyperlink>
      <w:r w:rsidRPr="00016611">
        <w:rPr>
          <w:color w:val="1F4E79" w:themeColor="accent1" w:themeShade="80"/>
        </w:rPr>
        <w:t xml:space="preserve">. In dit geval zal u een aanvraag moeten indienen bij </w:t>
      </w:r>
      <w:hyperlink r:id="rId25" w:history="1">
        <w:r w:rsidR="00F03794" w:rsidRPr="00016611">
          <w:rPr>
            <w:color w:val="1F4E79" w:themeColor="accent1" w:themeShade="80"/>
          </w:rPr>
          <w:t>EC Zorg</w:t>
        </w:r>
      </w:hyperlink>
      <w:r w:rsidR="007D536C">
        <w:rPr>
          <w:color w:val="1F4E79" w:themeColor="accent1" w:themeShade="80"/>
        </w:rPr>
        <w:t xml:space="preserve">, na overleg </w:t>
      </w:r>
      <w:r w:rsidR="007D536C" w:rsidRPr="007D536C">
        <w:rPr>
          <w:color w:val="1F4E79" w:themeColor="accent1" w:themeShade="80"/>
        </w:rPr>
        <w:t xml:space="preserve">met de verantwoordelijken van </w:t>
      </w:r>
      <w:r w:rsidR="007D536C">
        <w:rPr>
          <w:color w:val="1F4E79" w:themeColor="accent1" w:themeShade="80"/>
        </w:rPr>
        <w:t>h</w:t>
      </w:r>
      <w:r w:rsidR="007D536C" w:rsidRPr="004451F2">
        <w:rPr>
          <w:color w:val="1F4E79" w:themeColor="accent1" w:themeShade="80"/>
        </w:rPr>
        <w:t>et Vaardigheidscentrum Anatomie</w:t>
      </w:r>
      <w:r w:rsidR="007D536C">
        <w:rPr>
          <w:color w:val="1F4E79" w:themeColor="accent1" w:themeShade="80"/>
        </w:rPr>
        <w:t xml:space="preserve"> (</w:t>
      </w:r>
      <w:proofErr w:type="spellStart"/>
      <w:r w:rsidR="007D536C">
        <w:rPr>
          <w:color w:val="1F4E79" w:themeColor="accent1" w:themeShade="80"/>
        </w:rPr>
        <w:t>Vesalius</w:t>
      </w:r>
      <w:proofErr w:type="spellEnd"/>
      <w:r w:rsidR="007D536C">
        <w:rPr>
          <w:color w:val="1F4E79" w:themeColor="accent1" w:themeShade="80"/>
        </w:rPr>
        <w:t xml:space="preserve"> Instituut)</w:t>
      </w:r>
      <w:r w:rsidRPr="00016611">
        <w:rPr>
          <w:color w:val="1F4E79" w:themeColor="accent1" w:themeShade="80"/>
        </w:rPr>
        <w:t>.</w:t>
      </w:r>
      <w:r w:rsidR="00EB1D03">
        <w:rPr>
          <w:color w:val="1F4E79" w:themeColor="accent1" w:themeShade="80"/>
        </w:rPr>
        <w:t xml:space="preserve"> </w:t>
      </w:r>
      <w:r w:rsidR="007D536C">
        <w:rPr>
          <w:color w:val="1F4E79" w:themeColor="accent1" w:themeShade="80"/>
        </w:rPr>
        <w:t xml:space="preserve">Meer informatie kan gevonden worden op: </w:t>
      </w:r>
      <w:hyperlink r:id="rId26" w:history="1">
        <w:r w:rsidR="007D536C" w:rsidRPr="007514CF">
          <w:rPr>
            <w:rStyle w:val="Hyperlink"/>
          </w:rPr>
          <w:t>https://med.kuleuven.be/nl/samenwerken/anatomie</w:t>
        </w:r>
      </w:hyperlink>
      <w:r w:rsidR="007D536C">
        <w:rPr>
          <w:color w:val="1F4E79" w:themeColor="accent1" w:themeShade="80"/>
        </w:rPr>
        <w:t xml:space="preserve"> </w:t>
      </w:r>
      <w:r w:rsidR="00EB1D03">
        <w:rPr>
          <w:color w:val="1F4E79" w:themeColor="accent1" w:themeShade="80"/>
        </w:rPr>
        <w:t xml:space="preserve"> </w:t>
      </w:r>
    </w:p>
    <w:p w14:paraId="0062C63B" w14:textId="5F871413" w:rsidR="00EA2AE8" w:rsidRPr="00AE07AA" w:rsidRDefault="00EA2AE8" w:rsidP="00EA2AE8">
      <w:pPr>
        <w:pStyle w:val="ListParagraph"/>
        <w:numPr>
          <w:ilvl w:val="0"/>
          <w:numId w:val="19"/>
        </w:numPr>
        <w:spacing w:before="240" w:line="276" w:lineRule="auto"/>
        <w:jc w:val="both"/>
        <w:rPr>
          <w:color w:val="1F4E79" w:themeColor="accent1" w:themeShade="80"/>
        </w:rPr>
      </w:pPr>
      <w:r w:rsidRPr="00016611">
        <w:rPr>
          <w:color w:val="1F4E79" w:themeColor="accent1" w:themeShade="80"/>
        </w:rPr>
        <w:t xml:space="preserve">Onderzoeksprojecten die vallen onder de </w:t>
      </w:r>
      <w:r w:rsidR="00232597" w:rsidRPr="00016611">
        <w:rPr>
          <w:color w:val="1F4E79" w:themeColor="accent1" w:themeShade="80"/>
        </w:rPr>
        <w:t>E</w:t>
      </w:r>
      <w:r w:rsidRPr="00016611">
        <w:rPr>
          <w:color w:val="1F4E79" w:themeColor="accent1" w:themeShade="80"/>
        </w:rPr>
        <w:t>xperimentenwet en onderzoek op embryo’s in vitro: u dient een aanvraag in bij EC Onderzoek</w:t>
      </w:r>
      <w:r w:rsidR="00961909">
        <w:rPr>
          <w:color w:val="1F4E79" w:themeColor="accent1" w:themeShade="80"/>
        </w:rPr>
        <w:t xml:space="preserve"> volgens de procedure zoals beschreven op haar website: </w:t>
      </w:r>
      <w:r w:rsidR="00961909" w:rsidRPr="00961909">
        <w:rPr>
          <w:color w:val="1F4E79" w:themeColor="accent1" w:themeShade="80"/>
        </w:rPr>
        <w:t>https://www.uzleuven.be/nl/ethische-commissie-onderzoek</w:t>
      </w:r>
      <w:r w:rsidR="00961909">
        <w:rPr>
          <w:color w:val="1F4E79" w:themeColor="accent1" w:themeShade="80"/>
        </w:rPr>
        <w:t xml:space="preserve">. </w:t>
      </w:r>
      <w:r w:rsidRPr="00016611">
        <w:rPr>
          <w:color w:val="1F4E79" w:themeColor="accent1" w:themeShade="80"/>
        </w:rPr>
        <w:t xml:space="preserve">Waar nodig vraagt u ook advies aan de </w:t>
      </w:r>
      <w:r w:rsidR="00961909">
        <w:rPr>
          <w:color w:val="1F4E79" w:themeColor="accent1" w:themeShade="80"/>
        </w:rPr>
        <w:t>Biobank</w:t>
      </w:r>
      <w:r w:rsidR="00961909" w:rsidRPr="00016611">
        <w:rPr>
          <w:color w:val="1F4E79" w:themeColor="accent1" w:themeShade="80"/>
        </w:rPr>
        <w:t xml:space="preserve"> </w:t>
      </w:r>
      <w:r w:rsidRPr="00016611">
        <w:rPr>
          <w:color w:val="1F4E79" w:themeColor="accent1" w:themeShade="80"/>
        </w:rPr>
        <w:t>(</w:t>
      </w:r>
      <w:r w:rsidR="00232597" w:rsidRPr="00016611">
        <w:rPr>
          <w:color w:val="1F4E79" w:themeColor="accent1" w:themeShade="80"/>
        </w:rPr>
        <w:t>http://www.uzleuven.be/nl/biobank</w:t>
      </w:r>
      <w:r w:rsidRPr="00016611">
        <w:rPr>
          <w:color w:val="1F4E79" w:themeColor="accent1" w:themeShade="80"/>
        </w:rPr>
        <w:t>).</w:t>
      </w:r>
    </w:p>
    <w:p w14:paraId="3678F6CE" w14:textId="554E5688" w:rsidR="00287D8A" w:rsidRPr="00AE07AA" w:rsidRDefault="00EA2AE8" w:rsidP="00AE07AA">
      <w:pPr>
        <w:pStyle w:val="ListParagraph"/>
        <w:numPr>
          <w:ilvl w:val="0"/>
          <w:numId w:val="19"/>
        </w:numPr>
        <w:spacing w:before="240" w:line="276" w:lineRule="auto"/>
        <w:jc w:val="both"/>
        <w:rPr>
          <w:color w:val="1F4E79" w:themeColor="accent1" w:themeShade="80"/>
        </w:rPr>
      </w:pPr>
      <w:r w:rsidRPr="00016611">
        <w:rPr>
          <w:color w:val="1F4E79" w:themeColor="accent1" w:themeShade="80"/>
        </w:rPr>
        <w:t>Onderzoeksprojecten waarbij gebruik gemaakt wordt van menselijk lichaamsmateriaal</w:t>
      </w:r>
      <w:r w:rsidR="00812BC2">
        <w:rPr>
          <w:color w:val="1F4E79" w:themeColor="accent1" w:themeShade="80"/>
        </w:rPr>
        <w:t>, inclusief (al dan niet commerci</w:t>
      </w:r>
      <w:r w:rsidR="00B75216">
        <w:rPr>
          <w:color w:val="1F4E79" w:themeColor="accent1" w:themeShade="80"/>
        </w:rPr>
        <w:t>eel beschikbare)</w:t>
      </w:r>
      <w:r w:rsidR="00812BC2">
        <w:rPr>
          <w:color w:val="1F4E79" w:themeColor="accent1" w:themeShade="80"/>
        </w:rPr>
        <w:t xml:space="preserve"> cellijnen,</w:t>
      </w:r>
      <w:r w:rsidRPr="00016611">
        <w:rPr>
          <w:color w:val="1F4E79" w:themeColor="accent1" w:themeShade="80"/>
        </w:rPr>
        <w:t xml:space="preserve"> dat reeds ter beschikking is (= secundair gebruik): deze projecten dienen ingediend te worden bij EC Onderzoek (</w:t>
      </w:r>
      <w:r w:rsidR="00232597" w:rsidRPr="00016611">
        <w:rPr>
          <w:color w:val="1F4E79" w:themeColor="accent1" w:themeShade="80"/>
        </w:rPr>
        <w:t>conform</w:t>
      </w:r>
      <w:r w:rsidRPr="00016611">
        <w:rPr>
          <w:color w:val="1F4E79" w:themeColor="accent1" w:themeShade="80"/>
        </w:rPr>
        <w:t xml:space="preserve"> artikel 21 van de </w:t>
      </w:r>
      <w:hyperlink r:id="rId27" w:history="1">
        <w:r w:rsidRPr="00016611">
          <w:rPr>
            <w:color w:val="1F4E79" w:themeColor="accent1" w:themeShade="80"/>
            <w:u w:val="single"/>
          </w:rPr>
          <w:t>Wet van 19 december 2008</w:t>
        </w:r>
      </w:hyperlink>
      <w:r w:rsidRPr="00016611">
        <w:rPr>
          <w:color w:val="1F4E79" w:themeColor="accent1" w:themeShade="80"/>
        </w:rPr>
        <w:t xml:space="preserve">). </w:t>
      </w:r>
      <w:r w:rsidR="00961909">
        <w:rPr>
          <w:color w:val="1F4E79" w:themeColor="accent1" w:themeShade="80"/>
        </w:rPr>
        <w:t xml:space="preserve">U vraagt ook advies aan de Biobank. </w:t>
      </w:r>
    </w:p>
    <w:p w14:paraId="3128E8AF" w14:textId="0A7646C6" w:rsidR="00961909" w:rsidRPr="00961909" w:rsidRDefault="00961909" w:rsidP="004451F2">
      <w:pPr>
        <w:pStyle w:val="ListParagraph"/>
        <w:numPr>
          <w:ilvl w:val="0"/>
          <w:numId w:val="19"/>
        </w:numPr>
        <w:spacing w:before="240" w:line="276" w:lineRule="auto"/>
        <w:jc w:val="both"/>
        <w:rPr>
          <w:color w:val="1F4E79" w:themeColor="accent1" w:themeShade="80"/>
        </w:rPr>
      </w:pPr>
      <w:r w:rsidRPr="004451F2">
        <w:rPr>
          <w:color w:val="1F4E79" w:themeColor="accent1" w:themeShade="80"/>
        </w:rPr>
        <w:t xml:space="preserve">Voor </w:t>
      </w:r>
      <w:proofErr w:type="spellStart"/>
      <w:r w:rsidRPr="004451F2">
        <w:rPr>
          <w:color w:val="1F4E79" w:themeColor="accent1" w:themeShade="80"/>
        </w:rPr>
        <w:t>geartific</w:t>
      </w:r>
      <w:r w:rsidR="0050208F">
        <w:rPr>
          <w:color w:val="1F4E79" w:themeColor="accent1" w:themeShade="80"/>
        </w:rPr>
        <w:t>i</w:t>
      </w:r>
      <w:r w:rsidRPr="004451F2">
        <w:rPr>
          <w:color w:val="1F4E79" w:themeColor="accent1" w:themeShade="80"/>
        </w:rPr>
        <w:t>aliseerd</w:t>
      </w:r>
      <w:proofErr w:type="spellEnd"/>
      <w:r w:rsidRPr="004451F2">
        <w:rPr>
          <w:color w:val="1F4E79" w:themeColor="accent1" w:themeShade="80"/>
        </w:rPr>
        <w:t xml:space="preserve"> en geëxtraheerd materiaal volstaat het, </w:t>
      </w:r>
      <w:r w:rsidR="0050208F">
        <w:rPr>
          <w:color w:val="1F4E79" w:themeColor="accent1" w:themeShade="80"/>
        </w:rPr>
        <w:t>indien</w:t>
      </w:r>
      <w:r w:rsidRPr="004451F2">
        <w:rPr>
          <w:color w:val="1F4E79" w:themeColor="accent1" w:themeShade="80"/>
        </w:rPr>
        <w:t xml:space="preserve"> het niet voor genetisch onderzoek gebruikt wordt, </w:t>
      </w:r>
      <w:r w:rsidR="00EB1D03">
        <w:rPr>
          <w:color w:val="1F4E79" w:themeColor="accent1" w:themeShade="80"/>
        </w:rPr>
        <w:t xml:space="preserve">om </w:t>
      </w:r>
      <w:r w:rsidRPr="004451F2">
        <w:rPr>
          <w:color w:val="1F4E79" w:themeColor="accent1" w:themeShade="80"/>
        </w:rPr>
        <w:t>het onderzoeksproject en het doel ervan voor te leggen aan EC Onderzoek</w:t>
      </w:r>
      <w:r w:rsidRPr="00961909">
        <w:rPr>
          <w:color w:val="1F4E79" w:themeColor="accent1" w:themeShade="80"/>
        </w:rPr>
        <w:t xml:space="preserve"> en is registratie bij de biobank niet meer nodig</w:t>
      </w:r>
      <w:r w:rsidRPr="004451F2">
        <w:rPr>
          <w:color w:val="1F4E79" w:themeColor="accent1" w:themeShade="80"/>
        </w:rPr>
        <w:t xml:space="preserve">. De onderzoeker is verantwoordelijk voor de naleving van alle voorwaarden (o.a. niet gebruikt worden voor genetisch onderzoek..) en bevestigt dit in een </w:t>
      </w:r>
      <w:hyperlink r:id="rId28" w:history="1">
        <w:r w:rsidRPr="007205F4">
          <w:rPr>
            <w:rStyle w:val="Hyperlink"/>
          </w:rPr>
          <w:t>template</w:t>
        </w:r>
      </w:hyperlink>
      <w:r w:rsidRPr="004451F2">
        <w:rPr>
          <w:color w:val="1F4E79" w:themeColor="accent1" w:themeShade="80"/>
        </w:rPr>
        <w:t xml:space="preserve"> die </w:t>
      </w:r>
      <w:r w:rsidR="006C3926">
        <w:rPr>
          <w:color w:val="1F4E79" w:themeColor="accent1" w:themeShade="80"/>
        </w:rPr>
        <w:t>EC Onderzoek</w:t>
      </w:r>
      <w:r w:rsidR="006C3926" w:rsidRPr="004451F2">
        <w:rPr>
          <w:color w:val="1F4E79" w:themeColor="accent1" w:themeShade="80"/>
        </w:rPr>
        <w:t xml:space="preserve"> </w:t>
      </w:r>
      <w:r w:rsidRPr="004451F2">
        <w:rPr>
          <w:color w:val="1F4E79" w:themeColor="accent1" w:themeShade="80"/>
        </w:rPr>
        <w:t>voorzie</w:t>
      </w:r>
      <w:r w:rsidR="006C3926">
        <w:rPr>
          <w:color w:val="1F4E79" w:themeColor="accent1" w:themeShade="80"/>
        </w:rPr>
        <w:t>t</w:t>
      </w:r>
      <w:r w:rsidRPr="004451F2">
        <w:rPr>
          <w:color w:val="1F4E79" w:themeColor="accent1" w:themeShade="80"/>
        </w:rPr>
        <w:t xml:space="preserve">. </w:t>
      </w:r>
    </w:p>
    <w:p w14:paraId="1DDF72FF" w14:textId="0574E55E" w:rsidR="004451F2" w:rsidRDefault="000D7AB4" w:rsidP="004451F2">
      <w:pPr>
        <w:pStyle w:val="ListParagraph"/>
        <w:numPr>
          <w:ilvl w:val="0"/>
          <w:numId w:val="19"/>
        </w:numPr>
        <w:spacing w:before="240" w:line="276" w:lineRule="auto"/>
        <w:jc w:val="both"/>
        <w:rPr>
          <w:color w:val="1F4E79" w:themeColor="accent1" w:themeShade="80"/>
        </w:rPr>
      </w:pPr>
      <w:r w:rsidRPr="00016611">
        <w:rPr>
          <w:color w:val="1F4E79" w:themeColor="accent1" w:themeShade="80"/>
        </w:rPr>
        <w:t>O</w:t>
      </w:r>
      <w:r w:rsidR="003744ED" w:rsidRPr="00016611">
        <w:rPr>
          <w:color w:val="1F4E79" w:themeColor="accent1" w:themeShade="80"/>
        </w:rPr>
        <w:t xml:space="preserve">nderzoeksprojecten </w:t>
      </w:r>
      <w:r w:rsidRPr="00016611">
        <w:rPr>
          <w:color w:val="1F4E79" w:themeColor="accent1" w:themeShade="80"/>
        </w:rPr>
        <w:t xml:space="preserve">die </w:t>
      </w:r>
      <w:r w:rsidR="003744ED" w:rsidRPr="00016611">
        <w:rPr>
          <w:color w:val="1F4E79" w:themeColor="accent1" w:themeShade="80"/>
        </w:rPr>
        <w:t>niet onder de Experimentenwet vallen</w:t>
      </w:r>
      <w:r w:rsidR="00003475">
        <w:rPr>
          <w:color w:val="1F4E79" w:themeColor="accent1" w:themeShade="80"/>
        </w:rPr>
        <w:t xml:space="preserve"> en</w:t>
      </w:r>
      <w:r w:rsidR="003744ED" w:rsidRPr="00016611">
        <w:rPr>
          <w:color w:val="1F4E79" w:themeColor="accent1" w:themeShade="80"/>
        </w:rPr>
        <w:t xml:space="preserve"> </w:t>
      </w:r>
      <w:r w:rsidR="00A826B6" w:rsidRPr="00016611">
        <w:rPr>
          <w:color w:val="1F4E79" w:themeColor="accent1" w:themeShade="80"/>
        </w:rPr>
        <w:t>waarbij</w:t>
      </w:r>
      <w:r w:rsidR="00003475">
        <w:rPr>
          <w:color w:val="1F4E79" w:themeColor="accent1" w:themeShade="80"/>
        </w:rPr>
        <w:t xml:space="preserve"> prospectief gegevens verzameld worden van levende personen en waarbij</w:t>
      </w:r>
      <w:r w:rsidR="00A826B6" w:rsidRPr="00016611">
        <w:rPr>
          <w:color w:val="1F4E79" w:themeColor="accent1" w:themeShade="80"/>
        </w:rPr>
        <w:t xml:space="preserve"> tevens geen</w:t>
      </w:r>
      <w:r w:rsidR="003744ED" w:rsidRPr="00016611">
        <w:rPr>
          <w:color w:val="1F4E79" w:themeColor="accent1" w:themeShade="80"/>
        </w:rPr>
        <w:t xml:space="preserve"> betrokkenheid van UZ Leuven patiënten(gegevens)</w:t>
      </w:r>
      <w:r w:rsidR="00652878" w:rsidRPr="00016611">
        <w:rPr>
          <w:color w:val="1F4E79" w:themeColor="accent1" w:themeShade="80"/>
        </w:rPr>
        <w:t xml:space="preserve"> en/of medewerkers</w:t>
      </w:r>
      <w:r w:rsidR="00A826B6" w:rsidRPr="00016611">
        <w:rPr>
          <w:color w:val="1F4E79" w:themeColor="accent1" w:themeShade="80"/>
        </w:rPr>
        <w:t xml:space="preserve"> is</w:t>
      </w:r>
      <w:r w:rsidR="00652878" w:rsidRPr="00016611">
        <w:rPr>
          <w:color w:val="1F4E79" w:themeColor="accent1" w:themeShade="80"/>
        </w:rPr>
        <w:t xml:space="preserve"> en die niet doorgaan op de </w:t>
      </w:r>
      <w:r w:rsidR="00772ABA">
        <w:rPr>
          <w:color w:val="1F4E79" w:themeColor="accent1" w:themeShade="80"/>
        </w:rPr>
        <w:t>UZ Leuven</w:t>
      </w:r>
      <w:r w:rsidR="003744ED" w:rsidRPr="00016611">
        <w:rPr>
          <w:color w:val="1F4E79" w:themeColor="accent1" w:themeShade="80"/>
        </w:rPr>
        <w:t xml:space="preserve">, kan u indienen bij SMEC. </w:t>
      </w:r>
      <w:r w:rsidR="004451F2">
        <w:rPr>
          <w:color w:val="1F4E79" w:themeColor="accent1" w:themeShade="80"/>
        </w:rPr>
        <w:t>Voorbeelden van dit type onderzoek zijn:</w:t>
      </w:r>
    </w:p>
    <w:p w14:paraId="70900B1B" w14:textId="6EF60158" w:rsidR="004451F2" w:rsidRDefault="004451F2" w:rsidP="004451F2">
      <w:pPr>
        <w:pStyle w:val="ListParagraph"/>
        <w:numPr>
          <w:ilvl w:val="0"/>
          <w:numId w:val="20"/>
        </w:numPr>
        <w:spacing w:before="240" w:line="276" w:lineRule="auto"/>
        <w:ind w:left="1434" w:hanging="357"/>
        <w:contextualSpacing/>
        <w:jc w:val="both"/>
        <w:rPr>
          <w:color w:val="1F4E79" w:themeColor="accent1" w:themeShade="80"/>
        </w:rPr>
      </w:pPr>
      <w:r>
        <w:rPr>
          <w:color w:val="1F4E79" w:themeColor="accent1" w:themeShade="80"/>
        </w:rPr>
        <w:t>Vragenlijsten rond algemene cognitieve, emotionele of sociale factoren (bv. associatie tussen psychologische factoren of persoonlijkheidskenmerken en job- of levenstevredenheid)</w:t>
      </w:r>
    </w:p>
    <w:p w14:paraId="6E9E8E5E" w14:textId="4BE39338" w:rsidR="004451F2" w:rsidRDefault="006D5713" w:rsidP="004451F2">
      <w:pPr>
        <w:pStyle w:val="ListParagraph"/>
        <w:numPr>
          <w:ilvl w:val="0"/>
          <w:numId w:val="20"/>
        </w:numPr>
        <w:spacing w:before="240" w:line="276" w:lineRule="auto"/>
        <w:ind w:left="1434" w:hanging="357"/>
        <w:contextualSpacing/>
        <w:jc w:val="both"/>
        <w:rPr>
          <w:color w:val="1F4E79" w:themeColor="accent1" w:themeShade="80"/>
        </w:rPr>
      </w:pPr>
      <w:r>
        <w:rPr>
          <w:color w:val="1F4E79" w:themeColor="accent1" w:themeShade="80"/>
        </w:rPr>
        <w:t>Kwalitatief onderzoek zoals interviews, focusgroepen</w:t>
      </w:r>
    </w:p>
    <w:p w14:paraId="7493AC26" w14:textId="10D27491" w:rsidR="006D5713" w:rsidRDefault="006D5713" w:rsidP="004451F2">
      <w:pPr>
        <w:pStyle w:val="ListParagraph"/>
        <w:numPr>
          <w:ilvl w:val="0"/>
          <w:numId w:val="20"/>
        </w:numPr>
        <w:spacing w:before="240" w:line="276" w:lineRule="auto"/>
        <w:ind w:left="1434" w:hanging="357"/>
        <w:contextualSpacing/>
        <w:jc w:val="both"/>
        <w:rPr>
          <w:color w:val="1F4E79" w:themeColor="accent1" w:themeShade="80"/>
        </w:rPr>
      </w:pPr>
      <w:r>
        <w:rPr>
          <w:color w:val="1F4E79" w:themeColor="accent1" w:themeShade="80"/>
        </w:rPr>
        <w:t>Experimentele manipulaties van psychologische variabelen (z</w:t>
      </w:r>
      <w:r w:rsidR="00664E8F">
        <w:rPr>
          <w:color w:val="1F4E79" w:themeColor="accent1" w:themeShade="80"/>
        </w:rPr>
        <w:t>o</w:t>
      </w:r>
      <w:r>
        <w:rPr>
          <w:color w:val="1F4E79" w:themeColor="accent1" w:themeShade="80"/>
        </w:rPr>
        <w:t xml:space="preserve">als geheugen, leerprocessen, </w:t>
      </w:r>
      <w:proofErr w:type="spellStart"/>
      <w:r>
        <w:rPr>
          <w:color w:val="1F4E79" w:themeColor="accent1" w:themeShade="80"/>
        </w:rPr>
        <w:t>arousal</w:t>
      </w:r>
      <w:proofErr w:type="spellEnd"/>
      <w:r>
        <w:rPr>
          <w:color w:val="1F4E79" w:themeColor="accent1" w:themeShade="80"/>
        </w:rPr>
        <w:t>, gemoedstoestand) bij de algemene populatie (bv. impact van leiderschaps</w:t>
      </w:r>
      <w:r w:rsidR="00BC7E81">
        <w:rPr>
          <w:color w:val="1F4E79" w:themeColor="accent1" w:themeShade="80"/>
        </w:rPr>
        <w:t>dimensies op sociale interacties)</w:t>
      </w:r>
    </w:p>
    <w:p w14:paraId="31F29EE3" w14:textId="45E29C7D" w:rsidR="00BC7E81" w:rsidRPr="00AE07AA" w:rsidRDefault="00BC7E81" w:rsidP="00AE07AA">
      <w:pPr>
        <w:pStyle w:val="ListParagraph"/>
        <w:numPr>
          <w:ilvl w:val="0"/>
          <w:numId w:val="20"/>
        </w:numPr>
        <w:spacing w:before="240" w:line="276" w:lineRule="auto"/>
        <w:ind w:left="1434" w:hanging="357"/>
        <w:contextualSpacing/>
        <w:jc w:val="both"/>
        <w:rPr>
          <w:color w:val="1F4E79" w:themeColor="accent1" w:themeShade="80"/>
        </w:rPr>
      </w:pPr>
      <w:r>
        <w:rPr>
          <w:color w:val="1F4E79" w:themeColor="accent1" w:themeShade="80"/>
        </w:rPr>
        <w:t xml:space="preserve">Onderzoek in pedagogische </w:t>
      </w:r>
      <w:proofErr w:type="spellStart"/>
      <w:r>
        <w:rPr>
          <w:color w:val="1F4E79" w:themeColor="accent1" w:themeShade="80"/>
        </w:rPr>
        <w:t>settings</w:t>
      </w:r>
      <w:proofErr w:type="spellEnd"/>
      <w:r>
        <w:rPr>
          <w:color w:val="1F4E79" w:themeColor="accent1" w:themeShade="80"/>
        </w:rPr>
        <w:t xml:space="preserve"> of naar cognitieve/psychologische training in de algemene populatie</w:t>
      </w:r>
    </w:p>
    <w:p w14:paraId="3CA0D4FB" w14:textId="77777777" w:rsidR="00DD4DF3" w:rsidRPr="00016611" w:rsidRDefault="00DD4DF3" w:rsidP="00652878">
      <w:pPr>
        <w:spacing w:after="0" w:line="240" w:lineRule="auto"/>
        <w:jc w:val="both"/>
        <w:rPr>
          <w:color w:val="1F4E79" w:themeColor="accent1" w:themeShade="80"/>
        </w:rPr>
      </w:pPr>
    </w:p>
    <w:p w14:paraId="01176CF1" w14:textId="17678CBB" w:rsidR="00EA2AE8" w:rsidRPr="00016611" w:rsidRDefault="00EA2AE8" w:rsidP="00652878">
      <w:pPr>
        <w:shd w:val="pct15" w:color="auto" w:fill="auto"/>
        <w:spacing w:after="0" w:line="240" w:lineRule="auto"/>
        <w:jc w:val="both"/>
        <w:rPr>
          <w:color w:val="1F4E79" w:themeColor="accent1" w:themeShade="80"/>
        </w:rPr>
      </w:pPr>
      <w:r w:rsidRPr="00016611">
        <w:rPr>
          <w:color w:val="1F4E79" w:themeColor="accent1" w:themeShade="80"/>
        </w:rPr>
        <w:t xml:space="preserve">Als het onduidelijk is of uw onderzoeksproject al dan niet onder de </w:t>
      </w:r>
      <w:r w:rsidR="001E0FC3" w:rsidRPr="00016611">
        <w:rPr>
          <w:color w:val="1F4E79" w:themeColor="accent1" w:themeShade="80"/>
        </w:rPr>
        <w:t>Experimenten</w:t>
      </w:r>
      <w:r w:rsidRPr="00016611">
        <w:rPr>
          <w:color w:val="1F4E79" w:themeColor="accent1" w:themeShade="80"/>
        </w:rPr>
        <w:t>wet valt kan u contact opnemen met SMEC (smec@kuleuven.be) of met EC Onderzoek (via </w:t>
      </w:r>
      <w:hyperlink r:id="rId29" w:history="1">
        <w:r w:rsidRPr="00016611">
          <w:rPr>
            <w:color w:val="1F4E79" w:themeColor="accent1" w:themeShade="80"/>
          </w:rPr>
          <w:t>ecstaf@uzleuven.be</w:t>
        </w:r>
      </w:hyperlink>
      <w:r w:rsidRPr="00016611">
        <w:rPr>
          <w:color w:val="1F4E79" w:themeColor="accent1" w:themeShade="80"/>
        </w:rPr>
        <w:t xml:space="preserve">). SMEC en EC kunnen bij onduidelijkheid afstemmen, en een advies over de plaats van indiening geven. Leden van SMEC/EC zullen uiteindelijk een finale beslissing nemen.  Zo kan het gebeuren dat uw project, niettegenstaande onderlinge afstemming, na indiening bij SMEC toch nog naar EC Onderzoek </w:t>
      </w:r>
      <w:r w:rsidRPr="00016611">
        <w:rPr>
          <w:color w:val="1F4E79" w:themeColor="accent1" w:themeShade="80"/>
        </w:rPr>
        <w:lastRenderedPageBreak/>
        <w:t xml:space="preserve">verwezen wordt, of na indiening bij EC Onderzoek beoordeeld wordt als niet vallende onder de </w:t>
      </w:r>
      <w:r w:rsidR="001E0FC3" w:rsidRPr="00016611">
        <w:rPr>
          <w:color w:val="1F4E79" w:themeColor="accent1" w:themeShade="80"/>
        </w:rPr>
        <w:t>Experimenten</w:t>
      </w:r>
      <w:r w:rsidRPr="00016611">
        <w:rPr>
          <w:color w:val="1F4E79" w:themeColor="accent1" w:themeShade="80"/>
        </w:rPr>
        <w:t>wet, waarbij dan een “geen bezwaar brief” wordt opgesteld.</w:t>
      </w:r>
    </w:p>
    <w:p w14:paraId="7ABAFF29" w14:textId="77777777" w:rsidR="00EA2AE8" w:rsidRPr="00016611" w:rsidRDefault="00EA2AE8" w:rsidP="00EA2AE8">
      <w:pPr>
        <w:jc w:val="both"/>
        <w:rPr>
          <w:color w:val="1F4E79" w:themeColor="accent1" w:themeShade="80"/>
        </w:rPr>
      </w:pPr>
    </w:p>
    <w:p w14:paraId="72DBCF23" w14:textId="77777777" w:rsidR="00EA2AE8" w:rsidRPr="00016611" w:rsidRDefault="00682553" w:rsidP="00EA2AE8">
      <w:pPr>
        <w:jc w:val="both"/>
        <w:rPr>
          <w:color w:val="1F4E79" w:themeColor="accent1" w:themeShade="80"/>
        </w:rPr>
      </w:pPr>
      <w:r w:rsidRPr="00016611">
        <w:rPr>
          <w:color w:val="1F4E79" w:themeColor="accent1" w:themeShade="80"/>
        </w:rPr>
        <w:t>Bijzondere a</w:t>
      </w:r>
      <w:r w:rsidR="00DD4DF3" w:rsidRPr="00016611">
        <w:rPr>
          <w:color w:val="1F4E79" w:themeColor="accent1" w:themeShade="80"/>
        </w:rPr>
        <w:t>andachtspunten</w:t>
      </w:r>
      <w:r w:rsidR="00EC6190" w:rsidRPr="00016611">
        <w:rPr>
          <w:color w:val="1F4E79" w:themeColor="accent1" w:themeShade="80"/>
        </w:rPr>
        <w:t>:</w:t>
      </w:r>
    </w:p>
    <w:p w14:paraId="75A67835" w14:textId="77777777" w:rsidR="00EA2AE8" w:rsidRPr="00016611" w:rsidRDefault="00EA2AE8" w:rsidP="00EA2AE8">
      <w:pPr>
        <w:numPr>
          <w:ilvl w:val="0"/>
          <w:numId w:val="1"/>
        </w:numPr>
        <w:spacing w:before="240" w:after="0" w:line="276" w:lineRule="auto"/>
        <w:jc w:val="both"/>
        <w:rPr>
          <w:color w:val="1F4E79" w:themeColor="accent1" w:themeShade="80"/>
        </w:rPr>
      </w:pPr>
      <w:r w:rsidRPr="00016611">
        <w:rPr>
          <w:color w:val="1F4E79" w:themeColor="accent1" w:themeShade="80"/>
        </w:rPr>
        <w:t>Het onderzoek maakt enkel gebruik van reeds verzamelde/bestaande gegevens (</w:t>
      </w:r>
      <w:r w:rsidRPr="00016611">
        <w:rPr>
          <w:b/>
          <w:color w:val="1F4E79" w:themeColor="accent1" w:themeShade="80"/>
        </w:rPr>
        <w:t>retrospectief</w:t>
      </w:r>
      <w:r w:rsidRPr="00016611">
        <w:rPr>
          <w:color w:val="1F4E79" w:themeColor="accent1" w:themeShade="80"/>
        </w:rPr>
        <w:t xml:space="preserve"> onderzoek, waarbij dus ook de einddatum </w:t>
      </w:r>
      <w:r w:rsidR="00652878" w:rsidRPr="00016611">
        <w:rPr>
          <w:color w:val="1F4E79" w:themeColor="accent1" w:themeShade="80"/>
        </w:rPr>
        <w:t xml:space="preserve">in het verleden </w:t>
      </w:r>
      <w:r w:rsidRPr="00016611">
        <w:rPr>
          <w:color w:val="1F4E79" w:themeColor="accent1" w:themeShade="80"/>
        </w:rPr>
        <w:t>expliciet wordt vermeld) waarvan de gegevens initieel niet anoniem zijn, maar na het verzamelen in het verdere verwerkingsproces gecodeerd of geanonimiseerd worden.</w:t>
      </w:r>
    </w:p>
    <w:p w14:paraId="0E5E8B42" w14:textId="42674D74" w:rsidR="00EA2AE8" w:rsidRDefault="00EA2AE8" w:rsidP="00652878">
      <w:pPr>
        <w:spacing w:before="240" w:after="0" w:line="276" w:lineRule="auto"/>
        <w:ind w:left="360"/>
        <w:jc w:val="both"/>
        <w:rPr>
          <w:color w:val="1F4E79" w:themeColor="accent1" w:themeShade="80"/>
        </w:rPr>
      </w:pPr>
      <w:r w:rsidRPr="00016611">
        <w:rPr>
          <w:color w:val="1F4E79" w:themeColor="accent1" w:themeShade="80"/>
        </w:rPr>
        <w:t>Voor louter retrospectief onderzoek zal u een aanvraag moeten indienen bij SMEC of EC Onderzoek. Indien duidelijk retrospectief (zowel anoniem als gecodeerd)</w:t>
      </w:r>
      <w:r w:rsidR="00EC6190" w:rsidRPr="00016611">
        <w:rPr>
          <w:color w:val="1F4E79" w:themeColor="accent1" w:themeShade="80"/>
        </w:rPr>
        <w:t>,</w:t>
      </w:r>
      <w:r w:rsidRPr="00016611">
        <w:rPr>
          <w:color w:val="1F4E79" w:themeColor="accent1" w:themeShade="80"/>
        </w:rPr>
        <w:t xml:space="preserve"> valt dit niet onder de </w:t>
      </w:r>
      <w:r w:rsidR="001E0FC3" w:rsidRPr="00016611">
        <w:rPr>
          <w:color w:val="1F4E79" w:themeColor="accent1" w:themeShade="80"/>
        </w:rPr>
        <w:t>E</w:t>
      </w:r>
      <w:r w:rsidRPr="00016611">
        <w:rPr>
          <w:color w:val="1F4E79" w:themeColor="accent1" w:themeShade="80"/>
        </w:rPr>
        <w:t xml:space="preserve">xperimentenwet </w:t>
      </w:r>
      <w:r w:rsidR="00232597" w:rsidRPr="00016611">
        <w:rPr>
          <w:color w:val="1F4E79" w:themeColor="accent1" w:themeShade="80"/>
        </w:rPr>
        <w:t xml:space="preserve">(maar mogelijk wel onder de GDPR) </w:t>
      </w:r>
      <w:r w:rsidRPr="00016611">
        <w:rPr>
          <w:color w:val="1F4E79" w:themeColor="accent1" w:themeShade="80"/>
        </w:rPr>
        <w:t xml:space="preserve">en kan SMEC of EC Onderzoek dit evalueren; enkel de privacy issues zijn hierbij een aandachtspunt evenals de wijze van rekrutering. </w:t>
      </w:r>
      <w:r w:rsidR="00B074F6">
        <w:rPr>
          <w:color w:val="1F4E79" w:themeColor="accent1" w:themeShade="80"/>
        </w:rPr>
        <w:t>Wanneer het een retrospectieve studie met patiëntenge</w:t>
      </w:r>
      <w:r w:rsidR="00332FC7">
        <w:rPr>
          <w:color w:val="1F4E79" w:themeColor="accent1" w:themeShade="80"/>
        </w:rPr>
        <w:t>gevens betreft, is een privacy</w:t>
      </w:r>
      <w:r w:rsidR="00995A98">
        <w:rPr>
          <w:color w:val="1F4E79" w:themeColor="accent1" w:themeShade="80"/>
        </w:rPr>
        <w:t xml:space="preserve"> </w:t>
      </w:r>
      <w:r w:rsidR="00332FC7">
        <w:rPr>
          <w:color w:val="1F4E79" w:themeColor="accent1" w:themeShade="80"/>
        </w:rPr>
        <w:t>toets</w:t>
      </w:r>
      <w:r w:rsidR="00B074F6">
        <w:rPr>
          <w:color w:val="1F4E79" w:themeColor="accent1" w:themeShade="80"/>
        </w:rPr>
        <w:t xml:space="preserve"> door EC Onderzoek nodig</w:t>
      </w:r>
      <w:r w:rsidR="00666D94">
        <w:rPr>
          <w:color w:val="1F4E79" w:themeColor="accent1" w:themeShade="80"/>
        </w:rPr>
        <w:t>.</w:t>
      </w:r>
      <w:r w:rsidR="00B074F6" w:rsidRPr="00016611">
        <w:rPr>
          <w:color w:val="1F4E79" w:themeColor="accent1" w:themeShade="80"/>
        </w:rPr>
        <w:t xml:space="preserve"> </w:t>
      </w:r>
      <w:r w:rsidRPr="00016611">
        <w:rPr>
          <w:color w:val="1F4E79" w:themeColor="accent1" w:themeShade="80"/>
        </w:rPr>
        <w:t xml:space="preserve">Voor masterproeven binnen de groep BMW, is </w:t>
      </w:r>
      <w:r w:rsidR="00961909">
        <w:rPr>
          <w:color w:val="1F4E79" w:themeColor="accent1" w:themeShade="80"/>
        </w:rPr>
        <w:t>het verplicht de OBC-beslissingsboom (SCONE) te doorlopen</w:t>
      </w:r>
      <w:r w:rsidRPr="00016611">
        <w:rPr>
          <w:color w:val="1F4E79" w:themeColor="accent1" w:themeShade="80"/>
        </w:rPr>
        <w:t xml:space="preserve">. </w:t>
      </w:r>
      <w:r w:rsidR="00DE7F3C">
        <w:rPr>
          <w:color w:val="1F4E79" w:themeColor="accent1" w:themeShade="80"/>
        </w:rPr>
        <w:t xml:space="preserve"> </w:t>
      </w:r>
    </w:p>
    <w:p w14:paraId="39F0FB15" w14:textId="2FDA7054" w:rsidR="00DE7F3C" w:rsidRPr="00016611" w:rsidRDefault="00DE7F3C" w:rsidP="003F00BC">
      <w:pPr>
        <w:spacing w:before="240" w:after="0" w:line="276" w:lineRule="auto"/>
        <w:ind w:left="360"/>
        <w:jc w:val="both"/>
        <w:rPr>
          <w:color w:val="1F4E79" w:themeColor="accent1" w:themeShade="80"/>
        </w:rPr>
      </w:pPr>
      <w:r>
        <w:rPr>
          <w:color w:val="1F4E79" w:themeColor="accent1" w:themeShade="80"/>
        </w:rPr>
        <w:t xml:space="preserve">Aan het </w:t>
      </w:r>
      <w:r w:rsidRPr="00AE07AA">
        <w:rPr>
          <w:color w:val="1F4E79" w:themeColor="accent1" w:themeShade="80"/>
        </w:rPr>
        <w:t xml:space="preserve">hoofd/personeel van de klinische afdeling of het verantwoordelijke zorgprogramma </w:t>
      </w:r>
      <w:r>
        <w:rPr>
          <w:color w:val="1F4E79" w:themeColor="accent1" w:themeShade="80"/>
        </w:rPr>
        <w:t xml:space="preserve">dient goedkeuring gevraagd te worden  voor de studie en bijgevolg voor het gebruik van data </w:t>
      </w:r>
      <w:r w:rsidR="003F00BC">
        <w:rPr>
          <w:color w:val="1F4E79" w:themeColor="accent1" w:themeShade="80"/>
        </w:rPr>
        <w:t>verkregen door het behandelend team</w:t>
      </w:r>
      <w:r w:rsidRPr="00AE07AA">
        <w:rPr>
          <w:color w:val="1F4E79" w:themeColor="accent1" w:themeShade="80"/>
        </w:rPr>
        <w:t>; dit is de verantwoordelijkheid van de PI hoofdonderzoeker.</w:t>
      </w:r>
    </w:p>
    <w:p w14:paraId="5C111C25" w14:textId="77777777" w:rsidR="00EA2AE8" w:rsidRPr="00016611" w:rsidRDefault="00EA2AE8" w:rsidP="00EA2AE8">
      <w:pPr>
        <w:numPr>
          <w:ilvl w:val="0"/>
          <w:numId w:val="1"/>
        </w:numPr>
        <w:spacing w:before="240" w:after="0" w:line="276" w:lineRule="auto"/>
        <w:jc w:val="both"/>
        <w:rPr>
          <w:color w:val="1F4E79" w:themeColor="accent1" w:themeShade="80"/>
        </w:rPr>
      </w:pPr>
      <w:r w:rsidRPr="00016611">
        <w:rPr>
          <w:color w:val="1F4E79" w:themeColor="accent1" w:themeShade="80"/>
        </w:rPr>
        <w:t xml:space="preserve">Het onderzoek verzamelt </w:t>
      </w:r>
      <w:r w:rsidRPr="00016611">
        <w:rPr>
          <w:b/>
          <w:color w:val="1F4E79" w:themeColor="accent1" w:themeShade="80"/>
        </w:rPr>
        <w:t>prospectief</w:t>
      </w:r>
      <w:r w:rsidRPr="00016611">
        <w:rPr>
          <w:color w:val="1F4E79" w:themeColor="accent1" w:themeShade="80"/>
        </w:rPr>
        <w:t xml:space="preserve"> (of </w:t>
      </w:r>
      <w:r w:rsidR="00EC6190" w:rsidRPr="00016611">
        <w:rPr>
          <w:color w:val="1F4E79" w:themeColor="accent1" w:themeShade="80"/>
        </w:rPr>
        <w:t xml:space="preserve">een combinatie van </w:t>
      </w:r>
      <w:r w:rsidRPr="00016611">
        <w:rPr>
          <w:color w:val="1F4E79" w:themeColor="accent1" w:themeShade="80"/>
        </w:rPr>
        <w:t>retrospectief én prospectief) gegevens bij levende personen (patiënten en/of gezonde vrijwilligers), wat noodzaak tot GDPR compliance impliceert</w:t>
      </w:r>
      <w:r w:rsidR="0088348B" w:rsidRPr="00016611">
        <w:rPr>
          <w:color w:val="1F4E79" w:themeColor="accent1" w:themeShade="80"/>
        </w:rPr>
        <w:t>.</w:t>
      </w:r>
      <w:r w:rsidRPr="00016611">
        <w:rPr>
          <w:color w:val="1F4E79" w:themeColor="accent1" w:themeShade="80"/>
        </w:rPr>
        <w:t xml:space="preserve">  </w:t>
      </w:r>
    </w:p>
    <w:p w14:paraId="1771A7FD" w14:textId="77777777" w:rsidR="00EA2AE8" w:rsidRPr="00016611" w:rsidRDefault="00EA2AE8" w:rsidP="00EA2AE8">
      <w:pPr>
        <w:numPr>
          <w:ilvl w:val="1"/>
          <w:numId w:val="1"/>
        </w:numPr>
        <w:spacing w:before="240" w:after="0" w:line="276" w:lineRule="auto"/>
        <w:jc w:val="both"/>
        <w:rPr>
          <w:color w:val="1F4E79" w:themeColor="accent1" w:themeShade="80"/>
        </w:rPr>
      </w:pPr>
      <w:r w:rsidRPr="00016611">
        <w:rPr>
          <w:color w:val="1F4E79" w:themeColor="accent1" w:themeShade="80"/>
        </w:rPr>
        <w:t xml:space="preserve">Als de gezondheidszorg-gerelateerde interventie of handeling onder de </w:t>
      </w:r>
      <w:r w:rsidR="001E0FC3" w:rsidRPr="00016611">
        <w:rPr>
          <w:color w:val="1F4E79" w:themeColor="accent1" w:themeShade="80"/>
        </w:rPr>
        <w:t>E</w:t>
      </w:r>
      <w:r w:rsidRPr="00016611">
        <w:rPr>
          <w:color w:val="1F4E79" w:themeColor="accent1" w:themeShade="80"/>
        </w:rPr>
        <w:t xml:space="preserve">xperimentenwet valt (i.e. “elke op de menselijke persoon uitgevoerde proef, studie of onderzoek, met het oog op de ontwikkeling van de kennis eigen aan de uitoefening van de gezondheidszorgberoepen”), dan kan enkel EC Onderzoek advies geven. </w:t>
      </w:r>
    </w:p>
    <w:p w14:paraId="18CC0F90" w14:textId="7D5E8E85" w:rsidR="00AF3557" w:rsidRPr="004E5620" w:rsidRDefault="00AF3557" w:rsidP="004E5620">
      <w:pPr>
        <w:numPr>
          <w:ilvl w:val="1"/>
          <w:numId w:val="1"/>
        </w:numPr>
        <w:spacing w:before="240" w:after="0" w:line="276" w:lineRule="auto"/>
        <w:jc w:val="both"/>
        <w:rPr>
          <w:color w:val="1F4E79" w:themeColor="accent1" w:themeShade="80"/>
        </w:rPr>
      </w:pPr>
      <w:r>
        <w:rPr>
          <w:color w:val="1F4E79" w:themeColor="accent1" w:themeShade="80"/>
        </w:rPr>
        <w:t>Onderzoek dat binnen UZ Leuven wordt uitgevoerd</w:t>
      </w:r>
      <w:r w:rsidR="007205F4">
        <w:rPr>
          <w:color w:val="1F4E79" w:themeColor="accent1" w:themeShade="80"/>
        </w:rPr>
        <w:t>,</w:t>
      </w:r>
      <w:r>
        <w:rPr>
          <w:color w:val="1F4E79" w:themeColor="accent1" w:themeShade="80"/>
        </w:rPr>
        <w:t xml:space="preserve"> wordt steeds door EC Onderzoek beoordeeld, ook als het niet onder de Experimentenwet valt. </w:t>
      </w:r>
    </w:p>
    <w:p w14:paraId="68511B46" w14:textId="01D81242" w:rsidR="00EA2AE8" w:rsidRPr="00016611" w:rsidRDefault="00AF3557" w:rsidP="00EA2AE8">
      <w:pPr>
        <w:numPr>
          <w:ilvl w:val="1"/>
          <w:numId w:val="1"/>
        </w:numPr>
        <w:spacing w:before="240" w:after="0" w:line="276" w:lineRule="auto"/>
        <w:jc w:val="both"/>
        <w:rPr>
          <w:color w:val="1F4E79" w:themeColor="accent1" w:themeShade="80"/>
        </w:rPr>
      </w:pPr>
      <w:r>
        <w:rPr>
          <w:bCs/>
          <w:color w:val="1F4E79" w:themeColor="accent1" w:themeShade="80"/>
        </w:rPr>
        <w:t>O</w:t>
      </w:r>
      <w:r w:rsidR="00EA2AE8" w:rsidRPr="00016611">
        <w:rPr>
          <w:color w:val="1F4E79" w:themeColor="accent1" w:themeShade="80"/>
        </w:rPr>
        <w:t xml:space="preserve">nderzoek </w:t>
      </w:r>
      <w:r>
        <w:rPr>
          <w:color w:val="1F4E79" w:themeColor="accent1" w:themeShade="80"/>
        </w:rPr>
        <w:t>waarin personen (of hun data/lichaamsmateriaal) primair vanuit hun rol als</w:t>
      </w:r>
      <w:r w:rsidR="00EA2AE8" w:rsidRPr="00016611">
        <w:rPr>
          <w:color w:val="1F4E79" w:themeColor="accent1" w:themeShade="80"/>
        </w:rPr>
        <w:t xml:space="preserve"> UZ Leuven personeel</w:t>
      </w:r>
      <w:r>
        <w:rPr>
          <w:color w:val="1F4E79" w:themeColor="accent1" w:themeShade="80"/>
        </w:rPr>
        <w:t>slid</w:t>
      </w:r>
      <w:r w:rsidR="00003475">
        <w:rPr>
          <w:color w:val="1F4E79" w:themeColor="accent1" w:themeShade="80"/>
        </w:rPr>
        <w:t xml:space="preserve"> en/of </w:t>
      </w:r>
      <w:r w:rsidR="004E5620">
        <w:rPr>
          <w:color w:val="1F4E79" w:themeColor="accent1" w:themeShade="80"/>
        </w:rPr>
        <w:t xml:space="preserve">als </w:t>
      </w:r>
      <w:r w:rsidR="00003475">
        <w:rPr>
          <w:color w:val="1F4E79" w:themeColor="accent1" w:themeShade="80"/>
        </w:rPr>
        <w:t xml:space="preserve">UZ Leuven </w:t>
      </w:r>
      <w:r w:rsidR="00B700CB">
        <w:rPr>
          <w:color w:val="1F4E79" w:themeColor="accent1" w:themeShade="80"/>
        </w:rPr>
        <w:t>patiënt</w:t>
      </w:r>
      <w:r>
        <w:rPr>
          <w:color w:val="1F4E79" w:themeColor="accent1" w:themeShade="80"/>
        </w:rPr>
        <w:t xml:space="preserve"> betrokken worden</w:t>
      </w:r>
      <w:r w:rsidR="00EA2AE8" w:rsidRPr="00016611">
        <w:rPr>
          <w:color w:val="1F4E79" w:themeColor="accent1" w:themeShade="80"/>
        </w:rPr>
        <w:t>,</w:t>
      </w:r>
      <w:r>
        <w:rPr>
          <w:color w:val="1F4E79" w:themeColor="accent1" w:themeShade="80"/>
        </w:rPr>
        <w:t xml:space="preserve"> word</w:t>
      </w:r>
      <w:r w:rsidR="004E5620">
        <w:rPr>
          <w:color w:val="1F4E79" w:themeColor="accent1" w:themeShade="80"/>
        </w:rPr>
        <w:t>t</w:t>
      </w:r>
      <w:r w:rsidR="00EA2AE8" w:rsidRPr="00016611">
        <w:rPr>
          <w:color w:val="1F4E79" w:themeColor="accent1" w:themeShade="80"/>
        </w:rPr>
        <w:t xml:space="preserve"> steeds door EC Onderzoek </w:t>
      </w:r>
      <w:r w:rsidR="003B4E4E" w:rsidRPr="00016611">
        <w:rPr>
          <w:color w:val="1F4E79" w:themeColor="accent1" w:themeShade="80"/>
        </w:rPr>
        <w:t>beoordeel</w:t>
      </w:r>
      <w:r w:rsidR="00EA2AE8" w:rsidRPr="00016611">
        <w:rPr>
          <w:color w:val="1F4E79" w:themeColor="accent1" w:themeShade="80"/>
        </w:rPr>
        <w:t>d</w:t>
      </w:r>
      <w:r>
        <w:rPr>
          <w:color w:val="1F4E79" w:themeColor="accent1" w:themeShade="80"/>
        </w:rPr>
        <w:t>,</w:t>
      </w:r>
      <w:r w:rsidR="00EA2AE8" w:rsidRPr="00016611">
        <w:rPr>
          <w:color w:val="1F4E79" w:themeColor="accent1" w:themeShade="80"/>
        </w:rPr>
        <w:t xml:space="preserve"> ook als het niet onder de </w:t>
      </w:r>
      <w:r w:rsidR="001E0FC3" w:rsidRPr="00016611">
        <w:rPr>
          <w:color w:val="1F4E79" w:themeColor="accent1" w:themeShade="80"/>
        </w:rPr>
        <w:t>Experimenten</w:t>
      </w:r>
      <w:r w:rsidR="00EA2AE8" w:rsidRPr="00016611">
        <w:rPr>
          <w:color w:val="1F4E79" w:themeColor="accent1" w:themeShade="80"/>
        </w:rPr>
        <w:t>wet valt</w:t>
      </w:r>
      <w:r>
        <w:rPr>
          <w:color w:val="1F4E79" w:themeColor="accent1" w:themeShade="80"/>
        </w:rPr>
        <w:t>.</w:t>
      </w:r>
      <w:r w:rsidR="00EA2AE8" w:rsidRPr="00016611">
        <w:rPr>
          <w:color w:val="1F4E79" w:themeColor="accent1" w:themeShade="80"/>
        </w:rPr>
        <w:t xml:space="preserve">. </w:t>
      </w:r>
      <w:r w:rsidR="00953405">
        <w:rPr>
          <w:color w:val="1F4E79" w:themeColor="accent1" w:themeShade="80"/>
        </w:rPr>
        <w:t>Wanneer een eventuele associatie aan UZ Leuven bijkomstig of toevallig is</w:t>
      </w:r>
      <w:r w:rsidR="004E5620">
        <w:rPr>
          <w:color w:val="1F4E79" w:themeColor="accent1" w:themeShade="80"/>
        </w:rPr>
        <w:t>, kan het onderzoek ook door SMEC beoordeeld worden zolang het niet onder de Experimentenwet valt.</w:t>
      </w:r>
      <w:r w:rsidR="00953405">
        <w:rPr>
          <w:color w:val="1F4E79" w:themeColor="accent1" w:themeShade="80"/>
        </w:rPr>
        <w:t xml:space="preserve"> </w:t>
      </w:r>
      <w:r w:rsidR="004E5620">
        <w:rPr>
          <w:color w:val="1F4E79" w:themeColor="accent1" w:themeShade="80"/>
        </w:rPr>
        <w:t>Bijvoorbeeld: p</w:t>
      </w:r>
      <w:r w:rsidR="00953405">
        <w:rPr>
          <w:color w:val="1F4E79" w:themeColor="accent1" w:themeShade="80"/>
        </w:rPr>
        <w:t xml:space="preserve">ersonen met ADHD worden gerekruteerd via een </w:t>
      </w:r>
      <w:r w:rsidR="004E5620">
        <w:rPr>
          <w:color w:val="1F4E79" w:themeColor="accent1" w:themeShade="80"/>
        </w:rPr>
        <w:t>belangenvereniging en één of enkelen van hen zijn toevallig patiënt in UZ Leuven.</w:t>
      </w:r>
      <w:r w:rsidR="00953405">
        <w:rPr>
          <w:color w:val="1F4E79" w:themeColor="accent1" w:themeShade="80"/>
        </w:rPr>
        <w:t xml:space="preserve"> </w:t>
      </w:r>
    </w:p>
    <w:p w14:paraId="0A903F73" w14:textId="77777777" w:rsidR="00EA2AE8" w:rsidRPr="00016611" w:rsidRDefault="00EA2AE8" w:rsidP="00EA2AE8">
      <w:pPr>
        <w:rPr>
          <w:color w:val="1F4E79" w:themeColor="accent1" w:themeShade="80"/>
        </w:rPr>
      </w:pPr>
    </w:p>
    <w:p w14:paraId="5ADECB49" w14:textId="77777777" w:rsidR="00B7357E" w:rsidRPr="00016611" w:rsidRDefault="00EA2AE8" w:rsidP="00B7357E">
      <w:pPr>
        <w:numPr>
          <w:ilvl w:val="0"/>
          <w:numId w:val="1"/>
        </w:numPr>
        <w:spacing w:before="240" w:after="0" w:line="276" w:lineRule="auto"/>
        <w:jc w:val="both"/>
        <w:rPr>
          <w:color w:val="1F4E79" w:themeColor="accent1" w:themeShade="80"/>
        </w:rPr>
      </w:pPr>
      <w:r w:rsidRPr="00016611">
        <w:rPr>
          <w:color w:val="1F4E79" w:themeColor="accent1" w:themeShade="80"/>
        </w:rPr>
        <w:t xml:space="preserve">Onderzoek dat (minstens deels) plaats vindt </w:t>
      </w:r>
      <w:r w:rsidRPr="00016611">
        <w:rPr>
          <w:b/>
          <w:color w:val="1F4E79" w:themeColor="accent1" w:themeShade="80"/>
        </w:rPr>
        <w:t>binnen de muren van UZ Leuven</w:t>
      </w:r>
    </w:p>
    <w:p w14:paraId="30298550" w14:textId="77777777" w:rsidR="00EA2AE8" w:rsidRPr="00016611" w:rsidRDefault="00EA2AE8" w:rsidP="00652878">
      <w:pPr>
        <w:spacing w:before="240" w:after="0" w:line="276" w:lineRule="auto"/>
        <w:ind w:left="720"/>
        <w:jc w:val="both"/>
        <w:rPr>
          <w:color w:val="1F4E79" w:themeColor="accent1" w:themeShade="80"/>
        </w:rPr>
      </w:pPr>
      <w:r w:rsidRPr="00016611">
        <w:rPr>
          <w:color w:val="1F4E79" w:themeColor="accent1" w:themeShade="80"/>
        </w:rPr>
        <w:t xml:space="preserve">Indien een onderzoeker een onderzoeksproject uitvoert dat (minstens ten dele) uitgevoerd wordt binnen de UZ Leuven ziekenhuiscontext of waarbij data van UZ Leuven gebruikt worden, </w:t>
      </w:r>
      <w:r w:rsidRPr="00016611">
        <w:rPr>
          <w:color w:val="1F4E79" w:themeColor="accent1" w:themeShade="80"/>
        </w:rPr>
        <w:lastRenderedPageBreak/>
        <w:t>kan EC Onderzoek de onderzoeker adviseren het akkoord van de hoofdarts te vragen. UZ Leuven draagt de verantwoordelijkheid over wat er binnen haar muren georganiseerd wordt en wat er opgenomen wordt in het patiëntendossier via KWS. Advies van EC Onderzoek is ook nodig voor die onderzoeksapparatuur die door UZ</w:t>
      </w:r>
      <w:r w:rsidR="00867DB1">
        <w:rPr>
          <w:color w:val="1F4E79" w:themeColor="accent1" w:themeShade="80"/>
        </w:rPr>
        <w:t xml:space="preserve"> Leuven</w:t>
      </w:r>
      <w:r w:rsidRPr="00016611">
        <w:rPr>
          <w:color w:val="1F4E79" w:themeColor="accent1" w:themeShade="80"/>
        </w:rPr>
        <w:t xml:space="preserve"> werd aangekocht en die ook voor patiëntenstromen gebruikt wordt.</w:t>
      </w:r>
      <w:r w:rsidR="00B7357E" w:rsidRPr="00016611">
        <w:rPr>
          <w:color w:val="1F4E79" w:themeColor="accent1" w:themeShade="80"/>
        </w:rPr>
        <w:t xml:space="preserve"> </w:t>
      </w:r>
      <w:r w:rsidRPr="00016611">
        <w:rPr>
          <w:color w:val="1F4E79" w:themeColor="accent1" w:themeShade="80"/>
        </w:rPr>
        <w:t xml:space="preserve">Wanneer apparatuur gebruikt wordt die aanleiding kan geven tot </w:t>
      </w:r>
      <w:proofErr w:type="spellStart"/>
      <w:r w:rsidRPr="004451F2">
        <w:rPr>
          <w:i/>
          <w:iCs/>
          <w:color w:val="1F4E79" w:themeColor="accent1" w:themeShade="80"/>
        </w:rPr>
        <w:t>incidental</w:t>
      </w:r>
      <w:proofErr w:type="spellEnd"/>
      <w:r w:rsidRPr="004451F2">
        <w:rPr>
          <w:i/>
          <w:iCs/>
          <w:color w:val="1F4E79" w:themeColor="accent1" w:themeShade="80"/>
        </w:rPr>
        <w:t xml:space="preserve"> </w:t>
      </w:r>
      <w:proofErr w:type="spellStart"/>
      <w:r w:rsidRPr="004451F2">
        <w:rPr>
          <w:i/>
          <w:iCs/>
          <w:color w:val="1F4E79" w:themeColor="accent1" w:themeShade="80"/>
        </w:rPr>
        <w:t>findings</w:t>
      </w:r>
      <w:proofErr w:type="spellEnd"/>
      <w:r w:rsidRPr="00016611">
        <w:rPr>
          <w:color w:val="1F4E79" w:themeColor="accent1" w:themeShade="80"/>
        </w:rPr>
        <w:t xml:space="preserve"> dient in het ICF duidelijk vermeld te worden of er enige terugkoppeling gebeurt naar betrokken proefpersoon over dergelijke </w:t>
      </w:r>
      <w:proofErr w:type="spellStart"/>
      <w:r w:rsidRPr="00016611">
        <w:rPr>
          <w:color w:val="1F4E79" w:themeColor="accent1" w:themeShade="80"/>
        </w:rPr>
        <w:t>findings</w:t>
      </w:r>
      <w:proofErr w:type="spellEnd"/>
      <w:r w:rsidRPr="00016611">
        <w:rPr>
          <w:color w:val="1F4E79" w:themeColor="accent1" w:themeShade="80"/>
        </w:rPr>
        <w:t>. Voorbeeld om op ICF te vermelden: “</w:t>
      </w:r>
      <w:r w:rsidRPr="00016611">
        <w:rPr>
          <w:i/>
          <w:color w:val="1F4E79" w:themeColor="accent1" w:themeShade="80"/>
        </w:rPr>
        <w:t>U bent door deze deelname geen patiënt van UZ Leuven, en eventuele resultaten van testen/onderzoeken komen niet in uw medisch dossier en worden niet aan u teruggekoppeld</w:t>
      </w:r>
      <w:r w:rsidRPr="00016611">
        <w:rPr>
          <w:color w:val="1F4E79" w:themeColor="accent1" w:themeShade="80"/>
        </w:rPr>
        <w:t xml:space="preserve">”. Het moet duidelijk zijn wie verantwoordelijkheid opneemt. </w:t>
      </w:r>
    </w:p>
    <w:p w14:paraId="43EC2714" w14:textId="77777777" w:rsidR="00EA2AE8" w:rsidRPr="00016611" w:rsidRDefault="00EA2AE8" w:rsidP="00B7357E">
      <w:pPr>
        <w:numPr>
          <w:ilvl w:val="0"/>
          <w:numId w:val="1"/>
        </w:numPr>
        <w:spacing w:before="240" w:after="0" w:line="276" w:lineRule="auto"/>
        <w:jc w:val="both"/>
        <w:rPr>
          <w:color w:val="1F4E79" w:themeColor="accent1" w:themeShade="80"/>
        </w:rPr>
      </w:pPr>
      <w:r w:rsidRPr="00016611">
        <w:rPr>
          <w:color w:val="1F4E79" w:themeColor="accent1" w:themeShade="80"/>
        </w:rPr>
        <w:t xml:space="preserve">Onderzoek op </w:t>
      </w:r>
      <w:r w:rsidRPr="00016611">
        <w:rPr>
          <w:b/>
          <w:color w:val="1F4E79" w:themeColor="accent1" w:themeShade="80"/>
        </w:rPr>
        <w:t>Health Sciences Campus</w:t>
      </w:r>
      <w:r w:rsidRPr="00016611">
        <w:rPr>
          <w:color w:val="1F4E79" w:themeColor="accent1" w:themeShade="80"/>
        </w:rPr>
        <w:t>, maar buiten UZ Leuven</w:t>
      </w:r>
    </w:p>
    <w:p w14:paraId="55A3FC03" w14:textId="77777777" w:rsidR="00EA2AE8" w:rsidRPr="00016611" w:rsidRDefault="00EA2AE8" w:rsidP="00E61C81">
      <w:pPr>
        <w:spacing w:before="240" w:after="0" w:line="276" w:lineRule="auto"/>
        <w:ind w:left="360"/>
        <w:jc w:val="both"/>
        <w:rPr>
          <w:color w:val="1F4E79" w:themeColor="accent1" w:themeShade="80"/>
        </w:rPr>
      </w:pPr>
      <w:r w:rsidRPr="00016611">
        <w:rPr>
          <w:color w:val="1F4E79" w:themeColor="accent1" w:themeShade="80"/>
        </w:rPr>
        <w:t xml:space="preserve">Indien een onderzoeksproject zich afspeelt buiten de UZ Leuven ziekenhuiscontext doch wel op de Health Sciences campus GHB in brede zin, wordt aan de proefpersonen verduidelijkt dat dit buiten UZ Leuven ziekenhuiscontext is. Dit gegeven moet gespecifieerd worden in het </w:t>
      </w:r>
      <w:proofErr w:type="spellStart"/>
      <w:r w:rsidRPr="00016611">
        <w:rPr>
          <w:color w:val="1F4E79" w:themeColor="accent1" w:themeShade="80"/>
        </w:rPr>
        <w:t>informed</w:t>
      </w:r>
      <w:proofErr w:type="spellEnd"/>
      <w:r w:rsidRPr="00016611">
        <w:rPr>
          <w:color w:val="1F4E79" w:themeColor="accent1" w:themeShade="80"/>
        </w:rPr>
        <w:t xml:space="preserve"> consent formulier. </w:t>
      </w:r>
    </w:p>
    <w:p w14:paraId="0F07DF73" w14:textId="77777777" w:rsidR="00EA2AE8" w:rsidRPr="00016611" w:rsidRDefault="00EA2AE8" w:rsidP="00EA2AE8">
      <w:pPr>
        <w:rPr>
          <w:color w:val="1F4E79" w:themeColor="accent1" w:themeShade="80"/>
        </w:rPr>
      </w:pPr>
    </w:p>
    <w:p w14:paraId="3C1408E2" w14:textId="09D1BA78" w:rsidR="00EC6190" w:rsidRPr="00016611" w:rsidRDefault="00EC6190" w:rsidP="00652878">
      <w:pPr>
        <w:pStyle w:val="ListParagraph"/>
        <w:numPr>
          <w:ilvl w:val="0"/>
          <w:numId w:val="1"/>
        </w:numPr>
        <w:jc w:val="both"/>
        <w:rPr>
          <w:color w:val="1F4E79" w:themeColor="accent1" w:themeShade="80"/>
        </w:rPr>
      </w:pPr>
      <w:r w:rsidRPr="00016611">
        <w:rPr>
          <w:color w:val="1F4E79" w:themeColor="accent1" w:themeShade="80"/>
        </w:rPr>
        <w:t>Bij projecten waarbij personeel van KU Leuven, UZ Leuven of een extern bedrijf/organisatie/instelling bevraagd wordt, zal door de EC</w:t>
      </w:r>
      <w:r w:rsidR="0088348B" w:rsidRPr="00016611">
        <w:rPr>
          <w:color w:val="1F4E79" w:themeColor="accent1" w:themeShade="80"/>
        </w:rPr>
        <w:t xml:space="preserve"> </w:t>
      </w:r>
      <w:r w:rsidRPr="00016611">
        <w:rPr>
          <w:color w:val="1F4E79" w:themeColor="accent1" w:themeShade="80"/>
        </w:rPr>
        <w:t>aan de onderzoeker gevraagd worden om toestemming te verkrijgen van respectievelijk GEBU, hoofd</w:t>
      </w:r>
      <w:r w:rsidR="00652878" w:rsidRPr="00016611">
        <w:rPr>
          <w:color w:val="1F4E79" w:themeColor="accent1" w:themeShade="80"/>
        </w:rPr>
        <w:t>arts</w:t>
      </w:r>
      <w:r w:rsidRPr="00016611">
        <w:rPr>
          <w:color w:val="1F4E79" w:themeColor="accent1" w:themeShade="80"/>
        </w:rPr>
        <w:t>, directie van extern bedrijf/organisatie/instelling.</w:t>
      </w:r>
    </w:p>
    <w:p w14:paraId="67A5923A" w14:textId="453A7B9F" w:rsidR="00E010F4" w:rsidRDefault="00E010F4">
      <w:pPr>
        <w:rPr>
          <w:color w:val="1F4E79" w:themeColor="accent1" w:themeShade="80"/>
        </w:rPr>
      </w:pPr>
    </w:p>
    <w:p w14:paraId="55F67D11" w14:textId="3327F07C" w:rsidR="00332FC7" w:rsidRDefault="00F542D7" w:rsidP="00A460E9">
      <w:pPr>
        <w:pStyle w:val="ListParagraph"/>
        <w:numPr>
          <w:ilvl w:val="0"/>
          <w:numId w:val="1"/>
        </w:numPr>
        <w:jc w:val="both"/>
        <w:rPr>
          <w:color w:val="1F4E79" w:themeColor="accent1" w:themeShade="80"/>
        </w:rPr>
      </w:pPr>
      <w:r>
        <w:rPr>
          <w:color w:val="1F4E79" w:themeColor="accent1" w:themeShade="80"/>
        </w:rPr>
        <w:t>De</w:t>
      </w:r>
      <w:r w:rsidR="00332FC7">
        <w:rPr>
          <w:color w:val="1F4E79" w:themeColor="accent1" w:themeShade="80"/>
        </w:rPr>
        <w:t xml:space="preserve"> specifieke beleidsrichtlijnen met betrekking tot bescherming </w:t>
      </w:r>
      <w:r w:rsidR="00995A98">
        <w:rPr>
          <w:color w:val="1F4E79" w:themeColor="accent1" w:themeShade="80"/>
        </w:rPr>
        <w:t xml:space="preserve">van </w:t>
      </w:r>
      <w:r w:rsidR="00332FC7">
        <w:rPr>
          <w:color w:val="1F4E79" w:themeColor="accent1" w:themeShade="80"/>
        </w:rPr>
        <w:t>persoonsgegevens in het kader van onderzoek</w:t>
      </w:r>
      <w:r>
        <w:rPr>
          <w:color w:val="1F4E79" w:themeColor="accent1" w:themeShade="80"/>
        </w:rPr>
        <w:t xml:space="preserve"> </w:t>
      </w:r>
      <w:r w:rsidR="00332FC7">
        <w:rPr>
          <w:color w:val="1F4E79" w:themeColor="accent1" w:themeShade="80"/>
        </w:rPr>
        <w:t xml:space="preserve">zullen steeds moeten worden gerespecteerd (zoals bijvoorbeeld </w:t>
      </w:r>
      <w:r w:rsidR="00995A98">
        <w:rPr>
          <w:color w:val="1F4E79" w:themeColor="accent1" w:themeShade="80"/>
        </w:rPr>
        <w:t xml:space="preserve">de policy van </w:t>
      </w:r>
      <w:r w:rsidR="00332FC7">
        <w:rPr>
          <w:color w:val="1F4E79" w:themeColor="accent1" w:themeShade="80"/>
        </w:rPr>
        <w:t>UZ Leuven</w:t>
      </w:r>
      <w:r w:rsidR="00995A98">
        <w:rPr>
          <w:color w:val="1F4E79" w:themeColor="accent1" w:themeShade="80"/>
        </w:rPr>
        <w:t xml:space="preserve"> (“Gezondheidsgegevens en onderzoek”) die beschikbaar is op </w:t>
      </w:r>
      <w:hyperlink r:id="rId30" w:history="1">
        <w:proofErr w:type="spellStart"/>
        <w:r w:rsidR="00995A98">
          <w:rPr>
            <w:rStyle w:val="Hyperlink"/>
          </w:rPr>
          <w:t>M</w:t>
        </w:r>
        <w:r w:rsidR="00332FC7" w:rsidRPr="00995A98">
          <w:rPr>
            <w:rStyle w:val="Hyperlink"/>
          </w:rPr>
          <w:t>uzlidoc</w:t>
        </w:r>
        <w:proofErr w:type="spellEnd"/>
      </w:hyperlink>
      <w:r w:rsidR="00332FC7">
        <w:rPr>
          <w:color w:val="1F4E79" w:themeColor="accent1" w:themeShade="80"/>
        </w:rPr>
        <w:t>)</w:t>
      </w:r>
      <w:r w:rsidR="00EB649D">
        <w:rPr>
          <w:color w:val="1F4E79" w:themeColor="accent1" w:themeShade="80"/>
        </w:rPr>
        <w:t>.</w:t>
      </w:r>
      <w:r w:rsidR="00332FC7">
        <w:rPr>
          <w:color w:val="1F4E79" w:themeColor="accent1" w:themeShade="80"/>
        </w:rPr>
        <w:t xml:space="preserve"> </w:t>
      </w:r>
    </w:p>
    <w:p w14:paraId="7B136262" w14:textId="707A3D11" w:rsidR="00332FC7" w:rsidRDefault="00332FC7" w:rsidP="00332FC7">
      <w:pPr>
        <w:rPr>
          <w:color w:val="1F4E79" w:themeColor="accent1" w:themeShade="80"/>
        </w:rPr>
      </w:pPr>
    </w:p>
    <w:p w14:paraId="6FA54D76" w14:textId="6EB5BCA6" w:rsidR="00F542D7" w:rsidRDefault="00F542D7" w:rsidP="00995A98">
      <w:pPr>
        <w:rPr>
          <w:color w:val="1F4E79" w:themeColor="accent1" w:themeShade="80"/>
        </w:rPr>
      </w:pPr>
    </w:p>
    <w:p w14:paraId="162D1234" w14:textId="77777777" w:rsidR="008444AC" w:rsidRDefault="008444AC" w:rsidP="00995A98">
      <w:pPr>
        <w:rPr>
          <w:color w:val="1F4E79" w:themeColor="accent1" w:themeShade="80"/>
        </w:rPr>
      </w:pPr>
    </w:p>
    <w:p w14:paraId="52799527" w14:textId="77777777" w:rsidR="008444AC" w:rsidRDefault="008444AC" w:rsidP="00995A98">
      <w:pPr>
        <w:rPr>
          <w:color w:val="1F4E79" w:themeColor="accent1" w:themeShade="80"/>
        </w:rPr>
      </w:pPr>
    </w:p>
    <w:p w14:paraId="6217B8E5" w14:textId="77777777" w:rsidR="008444AC" w:rsidRDefault="008444AC" w:rsidP="00995A98">
      <w:pPr>
        <w:rPr>
          <w:color w:val="1F4E79" w:themeColor="accent1" w:themeShade="80"/>
        </w:rPr>
      </w:pPr>
    </w:p>
    <w:p w14:paraId="33F286A7" w14:textId="77777777" w:rsidR="008444AC" w:rsidRDefault="008444AC" w:rsidP="00995A98">
      <w:pPr>
        <w:rPr>
          <w:color w:val="1F4E79" w:themeColor="accent1" w:themeShade="80"/>
        </w:rPr>
      </w:pPr>
    </w:p>
    <w:p w14:paraId="615FBB3C" w14:textId="77777777" w:rsidR="00AE07AA" w:rsidRDefault="00AE07AA" w:rsidP="00995A98">
      <w:pPr>
        <w:rPr>
          <w:color w:val="1F4E79" w:themeColor="accent1" w:themeShade="80"/>
        </w:rPr>
      </w:pPr>
    </w:p>
    <w:p w14:paraId="58E06E3C" w14:textId="77777777" w:rsidR="00AE07AA" w:rsidRDefault="00AE07AA" w:rsidP="00995A98">
      <w:pPr>
        <w:rPr>
          <w:color w:val="1F4E79" w:themeColor="accent1" w:themeShade="80"/>
        </w:rPr>
      </w:pPr>
    </w:p>
    <w:p w14:paraId="3E75B4D7" w14:textId="77777777" w:rsidR="00AE07AA" w:rsidRDefault="00AE07AA" w:rsidP="00995A98">
      <w:pPr>
        <w:rPr>
          <w:color w:val="1F4E79" w:themeColor="accent1" w:themeShade="80"/>
        </w:rPr>
      </w:pPr>
    </w:p>
    <w:p w14:paraId="66AF7EBB" w14:textId="77777777" w:rsidR="00AE07AA" w:rsidRDefault="00AE07AA" w:rsidP="00995A98">
      <w:pPr>
        <w:rPr>
          <w:color w:val="1F4E79" w:themeColor="accent1" w:themeShade="80"/>
        </w:rPr>
      </w:pPr>
    </w:p>
    <w:p w14:paraId="26D13D94" w14:textId="77777777" w:rsidR="008444AC" w:rsidRDefault="008444AC" w:rsidP="00995A98">
      <w:pPr>
        <w:rPr>
          <w:color w:val="1F4E79" w:themeColor="accent1" w:themeShade="80"/>
        </w:rPr>
      </w:pPr>
    </w:p>
    <w:p w14:paraId="2A112E50" w14:textId="77777777" w:rsidR="008444AC" w:rsidRDefault="008444AC" w:rsidP="00995A98">
      <w:pPr>
        <w:rPr>
          <w:color w:val="1F4E79" w:themeColor="accent1" w:themeShade="80"/>
        </w:rPr>
      </w:pPr>
    </w:p>
    <w:p w14:paraId="1E85C14D" w14:textId="77777777" w:rsidR="008444AC" w:rsidRDefault="008444AC" w:rsidP="008444AC">
      <w:pPr>
        <w:pStyle w:val="Heading1"/>
      </w:pPr>
      <w:r>
        <w:lastRenderedPageBreak/>
        <w:t xml:space="preserve">Amendement op reeds goedgekeurd onderzoek  </w:t>
      </w:r>
    </w:p>
    <w:p w14:paraId="0C55568E" w14:textId="77777777" w:rsidR="008444AC" w:rsidRPr="00B90E68" w:rsidRDefault="008444AC" w:rsidP="008444AC">
      <w:r w:rsidRPr="00B90E68">
        <w:t>Dit amendement moet worden ingediend bij de Commissie die het onderzoeksproject initieel heeft geëvalueerd.</w:t>
      </w:r>
    </w:p>
    <w:p w14:paraId="5D1EF5DA" w14:textId="19E3104C" w:rsidR="008444AC" w:rsidRPr="00FF6C04" w:rsidRDefault="008444AC" w:rsidP="00AE07AA">
      <w:pPr>
        <w:pStyle w:val="Heading1"/>
      </w:pPr>
      <w:r>
        <w:t xml:space="preserve">Nieuw onderzoek </w:t>
      </w:r>
    </w:p>
    <w:p w14:paraId="07CA8D4E" w14:textId="77777777" w:rsidR="008444AC" w:rsidRDefault="008444AC" w:rsidP="008444AC">
      <w:r>
        <w:rPr>
          <w:noProof/>
        </w:rPr>
        <w:drawing>
          <wp:inline distT="0" distB="0" distL="0" distR="0" wp14:anchorId="5B2E4572" wp14:editId="192B0174">
            <wp:extent cx="5882640" cy="2438400"/>
            <wp:effectExtent l="38100" t="0" r="6096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009BAC67" w14:textId="77777777" w:rsidR="008444AC" w:rsidRDefault="008444AC" w:rsidP="008444AC">
      <w:r>
        <w:rPr>
          <w:noProof/>
        </w:rPr>
        <w:drawing>
          <wp:inline distT="0" distB="0" distL="0" distR="0" wp14:anchorId="21E38D38" wp14:editId="6CC56B0B">
            <wp:extent cx="5981700" cy="324612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53092386" w14:textId="12B43FE1" w:rsidR="008444AC" w:rsidRPr="00A460E9" w:rsidRDefault="008444AC" w:rsidP="00995A98">
      <w:pPr>
        <w:rPr>
          <w:color w:val="1F4E79" w:themeColor="accent1" w:themeShade="80"/>
        </w:rPr>
      </w:pPr>
      <w:r>
        <w:rPr>
          <w:noProof/>
        </w:rPr>
        <w:drawing>
          <wp:inline distT="0" distB="0" distL="0" distR="0" wp14:anchorId="628F081D" wp14:editId="767A32A6">
            <wp:extent cx="6065520" cy="1607820"/>
            <wp:effectExtent l="0" t="0" r="0" b="1143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sectPr w:rsidR="008444AC" w:rsidRPr="00A460E9" w:rsidSect="00E010F4">
      <w:footerReference w:type="defaul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5A474" w14:textId="77777777" w:rsidR="00600D4A" w:rsidRDefault="00600D4A" w:rsidP="00EA2AE8">
      <w:pPr>
        <w:spacing w:after="0" w:line="240" w:lineRule="auto"/>
      </w:pPr>
      <w:r>
        <w:separator/>
      </w:r>
    </w:p>
  </w:endnote>
  <w:endnote w:type="continuationSeparator" w:id="0">
    <w:p w14:paraId="769DE42E" w14:textId="77777777" w:rsidR="00600D4A" w:rsidRDefault="00600D4A" w:rsidP="00EA2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98241"/>
      <w:docPartObj>
        <w:docPartGallery w:val="Page Numbers (Bottom of Page)"/>
        <w:docPartUnique/>
      </w:docPartObj>
    </w:sdtPr>
    <w:sdtEndPr/>
    <w:sdtContent>
      <w:p w14:paraId="3D0A521F" w14:textId="1D0DA437" w:rsidR="00AE07AA" w:rsidRDefault="00AE07AA">
        <w:pPr>
          <w:pStyle w:val="Footer"/>
          <w:jc w:val="right"/>
        </w:pPr>
        <w:r>
          <w:fldChar w:fldCharType="begin"/>
        </w:r>
        <w:r>
          <w:instrText>PAGE   \* MERGEFORMAT</w:instrText>
        </w:r>
        <w:r>
          <w:fldChar w:fldCharType="separate"/>
        </w:r>
        <w:r>
          <w:rPr>
            <w:lang w:val="nl-NL"/>
          </w:rPr>
          <w:t>2</w:t>
        </w:r>
        <w:r>
          <w:fldChar w:fldCharType="end"/>
        </w:r>
      </w:p>
    </w:sdtContent>
  </w:sdt>
  <w:p w14:paraId="6B68FC36" w14:textId="77777777" w:rsidR="00AE07AA" w:rsidRDefault="00AE0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9A06C" w14:textId="77777777" w:rsidR="00600D4A" w:rsidRDefault="00600D4A" w:rsidP="00EA2AE8">
      <w:pPr>
        <w:spacing w:after="0" w:line="240" w:lineRule="auto"/>
      </w:pPr>
      <w:r>
        <w:separator/>
      </w:r>
    </w:p>
  </w:footnote>
  <w:footnote w:type="continuationSeparator" w:id="0">
    <w:p w14:paraId="52535AA4" w14:textId="77777777" w:rsidR="00600D4A" w:rsidRDefault="00600D4A" w:rsidP="00EA2AE8">
      <w:pPr>
        <w:spacing w:after="0" w:line="240" w:lineRule="auto"/>
      </w:pPr>
      <w:r>
        <w:continuationSeparator/>
      </w:r>
    </w:p>
  </w:footnote>
  <w:footnote w:id="1">
    <w:p w14:paraId="586B270A" w14:textId="3DE585AE" w:rsidR="009E2A5E" w:rsidRDefault="009E2A5E" w:rsidP="006B27FE">
      <w:pPr>
        <w:pStyle w:val="FootnoteText"/>
        <w:rPr>
          <w:lang w:val="nl-BE"/>
        </w:rPr>
      </w:pPr>
      <w:r>
        <w:rPr>
          <w:rStyle w:val="FootnoteReference"/>
        </w:rPr>
        <w:footnoteRef/>
      </w:r>
      <w:r w:rsidRPr="007B1DD9">
        <w:rPr>
          <w:lang w:val="nl-BE"/>
        </w:rPr>
        <w:t xml:space="preserve"> </w:t>
      </w:r>
      <w:r w:rsidRPr="00B75216">
        <w:rPr>
          <w:lang w:val="nl-BE"/>
        </w:rPr>
        <w:t>Indien een onderzoek niet onder een experiment op de menselijke persoon valt, dan kan de schadelijdende patiënt geen beroep doen op de foutloze aansprakelijkheid zoals voorzien in de polis experimenten op de menselijke persoon, maar zal hij een fout van KU Leuven dienen aan te tonen om vergoeding te kunnen krijgen op basis van de polis burgerlijke aansprakelijkheid.</w:t>
      </w:r>
    </w:p>
    <w:p w14:paraId="2946318A" w14:textId="77777777" w:rsidR="009E2A5E" w:rsidRPr="006B27FE" w:rsidRDefault="009E2A5E" w:rsidP="006B27FE">
      <w:pPr>
        <w:pStyle w:val="FootnoteText"/>
        <w:rPr>
          <w:lang w:val="nl-BE"/>
        </w:rPr>
      </w:pPr>
    </w:p>
  </w:footnote>
  <w:footnote w:id="2">
    <w:p w14:paraId="02894EAB" w14:textId="791619F8" w:rsidR="00370DE1" w:rsidRPr="00AE07AA" w:rsidRDefault="00370DE1">
      <w:pPr>
        <w:pStyle w:val="FootnoteText"/>
        <w:rPr>
          <w:lang w:val="nl-BE"/>
        </w:rPr>
      </w:pPr>
      <w:r>
        <w:rPr>
          <w:rStyle w:val="FootnoteReference"/>
        </w:rPr>
        <w:footnoteRef/>
      </w:r>
      <w:r w:rsidRPr="00AE07AA">
        <w:rPr>
          <w:lang w:val="nl-BE"/>
        </w:rPr>
        <w:t xml:space="preserve"> </w:t>
      </w:r>
      <w:r>
        <w:rPr>
          <w:lang w:val="nl-BE"/>
        </w:rPr>
        <w:t xml:space="preserve">Voor een definitie van anonieme gegevens zie: </w:t>
      </w:r>
      <w:r w:rsidRPr="00370DE1">
        <w:rPr>
          <w:lang w:val="nl-BE"/>
        </w:rPr>
        <w:t>https://admin.kuleuven.be/privacy/intranet/AVG-gegevens#section-4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723C"/>
    <w:multiLevelType w:val="hybridMultilevel"/>
    <w:tmpl w:val="EB105592"/>
    <w:lvl w:ilvl="0" w:tplc="6876F718">
      <w:start w:val="1"/>
      <w:numFmt w:val="lowerRoman"/>
      <w:lvlText w:val="%1)"/>
      <w:lvlJc w:val="left"/>
      <w:pPr>
        <w:ind w:left="1428" w:hanging="72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15:restartNumberingAfterBreak="0">
    <w:nsid w:val="1296416B"/>
    <w:multiLevelType w:val="hybridMultilevel"/>
    <w:tmpl w:val="243C572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C8005D7"/>
    <w:multiLevelType w:val="hybridMultilevel"/>
    <w:tmpl w:val="7D4401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D297193"/>
    <w:multiLevelType w:val="hybridMultilevel"/>
    <w:tmpl w:val="DD56E4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1F73B1E"/>
    <w:multiLevelType w:val="hybridMultilevel"/>
    <w:tmpl w:val="B3704FDC"/>
    <w:lvl w:ilvl="0" w:tplc="0813000F">
      <w:start w:val="1"/>
      <w:numFmt w:val="decimal"/>
      <w:lvlText w:val="%1."/>
      <w:lvlJc w:val="left"/>
      <w:pPr>
        <w:ind w:left="360" w:hanging="360"/>
      </w:pPr>
    </w:lvl>
    <w:lvl w:ilvl="1" w:tplc="114AC046">
      <w:start w:val="1"/>
      <w:numFmt w:val="bullet"/>
      <w:lvlText w:val=""/>
      <w:lvlJc w:val="left"/>
      <w:pPr>
        <w:ind w:left="993" w:hanging="360"/>
      </w:pPr>
      <w:rPr>
        <w:rFonts w:ascii="Symbol" w:hAnsi="Symbol" w:hint="default"/>
      </w:r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5" w15:restartNumberingAfterBreak="0">
    <w:nsid w:val="29431B8D"/>
    <w:multiLevelType w:val="hybridMultilevel"/>
    <w:tmpl w:val="7BFE4CF8"/>
    <w:lvl w:ilvl="0" w:tplc="08130001">
      <w:start w:val="1"/>
      <w:numFmt w:val="bullet"/>
      <w:lvlText w:val=""/>
      <w:lvlJc w:val="left"/>
      <w:pPr>
        <w:ind w:left="720" w:hanging="360"/>
      </w:pPr>
      <w:rPr>
        <w:rFonts w:ascii="Symbol" w:hAnsi="Symbol" w:hint="default"/>
      </w:rPr>
    </w:lvl>
    <w:lvl w:ilvl="1" w:tplc="CA5CD564">
      <w:numFmt w:val="bullet"/>
      <w:lvlText w:val="—"/>
      <w:lvlJc w:val="left"/>
      <w:pPr>
        <w:ind w:left="1440" w:hanging="360"/>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D1259B0"/>
    <w:multiLevelType w:val="multilevel"/>
    <w:tmpl w:val="02D27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7061F7"/>
    <w:multiLevelType w:val="hybridMultilevel"/>
    <w:tmpl w:val="1E6EC600"/>
    <w:lvl w:ilvl="0" w:tplc="5E3CA24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F504F7C"/>
    <w:multiLevelType w:val="hybridMultilevel"/>
    <w:tmpl w:val="04C421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F7A0D4F"/>
    <w:multiLevelType w:val="hybridMultilevel"/>
    <w:tmpl w:val="632268A6"/>
    <w:lvl w:ilvl="0" w:tplc="D83ADCB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1152648"/>
    <w:multiLevelType w:val="hybridMultilevel"/>
    <w:tmpl w:val="AFA61CD8"/>
    <w:lvl w:ilvl="0" w:tplc="D292A17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4A6027C"/>
    <w:multiLevelType w:val="hybridMultilevel"/>
    <w:tmpl w:val="5264455C"/>
    <w:lvl w:ilvl="0" w:tplc="08130015">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3E6604DF"/>
    <w:multiLevelType w:val="hybridMultilevel"/>
    <w:tmpl w:val="0A32987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5ED592C"/>
    <w:multiLevelType w:val="hybridMultilevel"/>
    <w:tmpl w:val="28549A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7E73278"/>
    <w:multiLevelType w:val="hybridMultilevel"/>
    <w:tmpl w:val="B3E625E4"/>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5" w15:restartNumberingAfterBreak="0">
    <w:nsid w:val="57A33FF1"/>
    <w:multiLevelType w:val="hybridMultilevel"/>
    <w:tmpl w:val="72F8EF8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15:restartNumberingAfterBreak="0">
    <w:nsid w:val="57EB1EFB"/>
    <w:multiLevelType w:val="hybridMultilevel"/>
    <w:tmpl w:val="11C29CDE"/>
    <w:lvl w:ilvl="0" w:tplc="AABC742A">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A0F359C"/>
    <w:multiLevelType w:val="hybridMultilevel"/>
    <w:tmpl w:val="14A45B8C"/>
    <w:lvl w:ilvl="0" w:tplc="139C91E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D901587"/>
    <w:multiLevelType w:val="multilevel"/>
    <w:tmpl w:val="998069F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73C2F7D"/>
    <w:multiLevelType w:val="hybridMultilevel"/>
    <w:tmpl w:val="8AECE33C"/>
    <w:lvl w:ilvl="0" w:tplc="881E5BF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F6970A6"/>
    <w:multiLevelType w:val="hybridMultilevel"/>
    <w:tmpl w:val="875C58E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50B0499"/>
    <w:multiLevelType w:val="hybridMultilevel"/>
    <w:tmpl w:val="B532D47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583097540">
    <w:abstractNumId w:val="4"/>
  </w:num>
  <w:num w:numId="2" w16cid:durableId="1378816079">
    <w:abstractNumId w:val="3"/>
  </w:num>
  <w:num w:numId="3" w16cid:durableId="1261834604">
    <w:abstractNumId w:val="21"/>
  </w:num>
  <w:num w:numId="4" w16cid:durableId="1111127507">
    <w:abstractNumId w:val="0"/>
  </w:num>
  <w:num w:numId="5" w16cid:durableId="2146847138">
    <w:abstractNumId w:val="18"/>
  </w:num>
  <w:num w:numId="6" w16cid:durableId="803547817">
    <w:abstractNumId w:val="1"/>
  </w:num>
  <w:num w:numId="7" w16cid:durableId="1826238614">
    <w:abstractNumId w:val="8"/>
  </w:num>
  <w:num w:numId="8" w16cid:durableId="622730670">
    <w:abstractNumId w:val="12"/>
  </w:num>
  <w:num w:numId="9" w16cid:durableId="1225918691">
    <w:abstractNumId w:val="11"/>
  </w:num>
  <w:num w:numId="10" w16cid:durableId="1745908047">
    <w:abstractNumId w:val="7"/>
  </w:num>
  <w:num w:numId="11" w16cid:durableId="666514346">
    <w:abstractNumId w:val="9"/>
  </w:num>
  <w:num w:numId="12" w16cid:durableId="1664502035">
    <w:abstractNumId w:val="10"/>
  </w:num>
  <w:num w:numId="13" w16cid:durableId="71003835">
    <w:abstractNumId w:val="16"/>
  </w:num>
  <w:num w:numId="14" w16cid:durableId="928151627">
    <w:abstractNumId w:val="19"/>
  </w:num>
  <w:num w:numId="15" w16cid:durableId="885605672">
    <w:abstractNumId w:val="20"/>
  </w:num>
  <w:num w:numId="16" w16cid:durableId="1354726844">
    <w:abstractNumId w:val="17"/>
  </w:num>
  <w:num w:numId="17" w16cid:durableId="1551651634">
    <w:abstractNumId w:val="6"/>
    <w:lvlOverride w:ilvl="0">
      <w:startOverride w:val="1"/>
    </w:lvlOverride>
  </w:num>
  <w:num w:numId="18" w16cid:durableId="207573545">
    <w:abstractNumId w:val="5"/>
  </w:num>
  <w:num w:numId="19" w16cid:durableId="1374421125">
    <w:abstractNumId w:val="13"/>
  </w:num>
  <w:num w:numId="20" w16cid:durableId="1088237225">
    <w:abstractNumId w:val="15"/>
  </w:num>
  <w:num w:numId="21" w16cid:durableId="2004383616">
    <w:abstractNumId w:val="14"/>
  </w:num>
  <w:num w:numId="22" w16cid:durableId="1936285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E8"/>
    <w:rsid w:val="00003475"/>
    <w:rsid w:val="00016611"/>
    <w:rsid w:val="0003539C"/>
    <w:rsid w:val="00053FBB"/>
    <w:rsid w:val="000921CF"/>
    <w:rsid w:val="000C2122"/>
    <w:rsid w:val="000C2953"/>
    <w:rsid w:val="000D7AB4"/>
    <w:rsid w:val="000E18CD"/>
    <w:rsid w:val="000E5861"/>
    <w:rsid w:val="000F2F7F"/>
    <w:rsid w:val="000F7485"/>
    <w:rsid w:val="0012082E"/>
    <w:rsid w:val="00122ED1"/>
    <w:rsid w:val="00126F0E"/>
    <w:rsid w:val="0013151A"/>
    <w:rsid w:val="001661FC"/>
    <w:rsid w:val="00166576"/>
    <w:rsid w:val="0017198C"/>
    <w:rsid w:val="00177AF8"/>
    <w:rsid w:val="001871E3"/>
    <w:rsid w:val="001E070A"/>
    <w:rsid w:val="001E0FC3"/>
    <w:rsid w:val="00230B04"/>
    <w:rsid w:val="00232597"/>
    <w:rsid w:val="0023260F"/>
    <w:rsid w:val="00232F89"/>
    <w:rsid w:val="002336BC"/>
    <w:rsid w:val="00260DC9"/>
    <w:rsid w:val="00283178"/>
    <w:rsid w:val="00287D8A"/>
    <w:rsid w:val="002A3255"/>
    <w:rsid w:val="002C4692"/>
    <w:rsid w:val="002D120F"/>
    <w:rsid w:val="002D3BB4"/>
    <w:rsid w:val="002E7904"/>
    <w:rsid w:val="002F7B48"/>
    <w:rsid w:val="00301B5A"/>
    <w:rsid w:val="003072DB"/>
    <w:rsid w:val="00313E03"/>
    <w:rsid w:val="00332FC7"/>
    <w:rsid w:val="00362ADC"/>
    <w:rsid w:val="00366661"/>
    <w:rsid w:val="00370DE1"/>
    <w:rsid w:val="003744ED"/>
    <w:rsid w:val="00381A5B"/>
    <w:rsid w:val="0038346A"/>
    <w:rsid w:val="00390AF7"/>
    <w:rsid w:val="00396883"/>
    <w:rsid w:val="003A4113"/>
    <w:rsid w:val="003B4E4E"/>
    <w:rsid w:val="003B7BCD"/>
    <w:rsid w:val="003C2FAD"/>
    <w:rsid w:val="003C49B8"/>
    <w:rsid w:val="003E4C06"/>
    <w:rsid w:val="003F00BC"/>
    <w:rsid w:val="003F40AD"/>
    <w:rsid w:val="00400339"/>
    <w:rsid w:val="0040172B"/>
    <w:rsid w:val="00417111"/>
    <w:rsid w:val="004358F4"/>
    <w:rsid w:val="00441669"/>
    <w:rsid w:val="004451F2"/>
    <w:rsid w:val="00457CD1"/>
    <w:rsid w:val="004622F5"/>
    <w:rsid w:val="00477750"/>
    <w:rsid w:val="004815A0"/>
    <w:rsid w:val="00490340"/>
    <w:rsid w:val="004A6A50"/>
    <w:rsid w:val="004B18A0"/>
    <w:rsid w:val="004C7330"/>
    <w:rsid w:val="004D0B30"/>
    <w:rsid w:val="004E153F"/>
    <w:rsid w:val="004E494B"/>
    <w:rsid w:val="004E5620"/>
    <w:rsid w:val="004E5DE2"/>
    <w:rsid w:val="004F0107"/>
    <w:rsid w:val="0050208F"/>
    <w:rsid w:val="00531AC9"/>
    <w:rsid w:val="005432EA"/>
    <w:rsid w:val="005618AE"/>
    <w:rsid w:val="00563761"/>
    <w:rsid w:val="00575CBF"/>
    <w:rsid w:val="005829B1"/>
    <w:rsid w:val="005C0E5C"/>
    <w:rsid w:val="005C770A"/>
    <w:rsid w:val="005D01B9"/>
    <w:rsid w:val="005D318F"/>
    <w:rsid w:val="005D5F26"/>
    <w:rsid w:val="005F0141"/>
    <w:rsid w:val="00600D4A"/>
    <w:rsid w:val="00603B8B"/>
    <w:rsid w:val="00652878"/>
    <w:rsid w:val="00664E8F"/>
    <w:rsid w:val="00666D94"/>
    <w:rsid w:val="00682553"/>
    <w:rsid w:val="00695334"/>
    <w:rsid w:val="006B27FE"/>
    <w:rsid w:val="006C2468"/>
    <w:rsid w:val="006C3926"/>
    <w:rsid w:val="006D2C1B"/>
    <w:rsid w:val="006D5713"/>
    <w:rsid w:val="006F2029"/>
    <w:rsid w:val="006F3908"/>
    <w:rsid w:val="007205F4"/>
    <w:rsid w:val="00720BC9"/>
    <w:rsid w:val="0073202C"/>
    <w:rsid w:val="00753070"/>
    <w:rsid w:val="007652E5"/>
    <w:rsid w:val="00772ABA"/>
    <w:rsid w:val="00774EA9"/>
    <w:rsid w:val="007833FC"/>
    <w:rsid w:val="007939FF"/>
    <w:rsid w:val="00795969"/>
    <w:rsid w:val="007B3353"/>
    <w:rsid w:val="007D536C"/>
    <w:rsid w:val="007E4235"/>
    <w:rsid w:val="00804920"/>
    <w:rsid w:val="00811FA3"/>
    <w:rsid w:val="00812BC2"/>
    <w:rsid w:val="00817E70"/>
    <w:rsid w:val="008444AC"/>
    <w:rsid w:val="00847293"/>
    <w:rsid w:val="00867DB1"/>
    <w:rsid w:val="00872086"/>
    <w:rsid w:val="0088348B"/>
    <w:rsid w:val="008837F5"/>
    <w:rsid w:val="00887BDF"/>
    <w:rsid w:val="008A62C0"/>
    <w:rsid w:val="008B3DEF"/>
    <w:rsid w:val="008C114D"/>
    <w:rsid w:val="008C2D44"/>
    <w:rsid w:val="008F42FA"/>
    <w:rsid w:val="008F7E73"/>
    <w:rsid w:val="0093158C"/>
    <w:rsid w:val="00934F61"/>
    <w:rsid w:val="0095047E"/>
    <w:rsid w:val="00953405"/>
    <w:rsid w:val="00961909"/>
    <w:rsid w:val="00970975"/>
    <w:rsid w:val="00995A98"/>
    <w:rsid w:val="009A1339"/>
    <w:rsid w:val="009D004A"/>
    <w:rsid w:val="009E2A5E"/>
    <w:rsid w:val="00A3682E"/>
    <w:rsid w:val="00A460E9"/>
    <w:rsid w:val="00A52768"/>
    <w:rsid w:val="00A569E2"/>
    <w:rsid w:val="00A63F6B"/>
    <w:rsid w:val="00A665FC"/>
    <w:rsid w:val="00A822C1"/>
    <w:rsid w:val="00A826B6"/>
    <w:rsid w:val="00AA490F"/>
    <w:rsid w:val="00AA7329"/>
    <w:rsid w:val="00AB3C9F"/>
    <w:rsid w:val="00AE07AA"/>
    <w:rsid w:val="00AF3557"/>
    <w:rsid w:val="00B074F6"/>
    <w:rsid w:val="00B11608"/>
    <w:rsid w:val="00B218E8"/>
    <w:rsid w:val="00B4014E"/>
    <w:rsid w:val="00B44727"/>
    <w:rsid w:val="00B502B9"/>
    <w:rsid w:val="00B57A47"/>
    <w:rsid w:val="00B700CB"/>
    <w:rsid w:val="00B7357E"/>
    <w:rsid w:val="00B75216"/>
    <w:rsid w:val="00B8078B"/>
    <w:rsid w:val="00BA4326"/>
    <w:rsid w:val="00BC0E30"/>
    <w:rsid w:val="00BC27EF"/>
    <w:rsid w:val="00BC7E81"/>
    <w:rsid w:val="00BE7484"/>
    <w:rsid w:val="00C0611C"/>
    <w:rsid w:val="00C06BAD"/>
    <w:rsid w:val="00C1476D"/>
    <w:rsid w:val="00C33501"/>
    <w:rsid w:val="00C370FF"/>
    <w:rsid w:val="00C46F72"/>
    <w:rsid w:val="00C65C0F"/>
    <w:rsid w:val="00C6608E"/>
    <w:rsid w:val="00C706E5"/>
    <w:rsid w:val="00C72A87"/>
    <w:rsid w:val="00C75D49"/>
    <w:rsid w:val="00C857CB"/>
    <w:rsid w:val="00CA12B0"/>
    <w:rsid w:val="00CB1DF7"/>
    <w:rsid w:val="00CB2094"/>
    <w:rsid w:val="00CC4021"/>
    <w:rsid w:val="00CC5E80"/>
    <w:rsid w:val="00D05D8F"/>
    <w:rsid w:val="00D237B1"/>
    <w:rsid w:val="00D31CBD"/>
    <w:rsid w:val="00D42A81"/>
    <w:rsid w:val="00D56FE3"/>
    <w:rsid w:val="00D61890"/>
    <w:rsid w:val="00D72B70"/>
    <w:rsid w:val="00D86D77"/>
    <w:rsid w:val="00DC3FBF"/>
    <w:rsid w:val="00DC6C44"/>
    <w:rsid w:val="00DD42AC"/>
    <w:rsid w:val="00DD4DF3"/>
    <w:rsid w:val="00DE224A"/>
    <w:rsid w:val="00DE7F3C"/>
    <w:rsid w:val="00E010F4"/>
    <w:rsid w:val="00E11271"/>
    <w:rsid w:val="00E14916"/>
    <w:rsid w:val="00E4108E"/>
    <w:rsid w:val="00E46C18"/>
    <w:rsid w:val="00E61C81"/>
    <w:rsid w:val="00E657A2"/>
    <w:rsid w:val="00E71B83"/>
    <w:rsid w:val="00E77D3F"/>
    <w:rsid w:val="00E936B8"/>
    <w:rsid w:val="00EA2AE8"/>
    <w:rsid w:val="00EB11A4"/>
    <w:rsid w:val="00EB1D03"/>
    <w:rsid w:val="00EB5F16"/>
    <w:rsid w:val="00EB649D"/>
    <w:rsid w:val="00EC43D1"/>
    <w:rsid w:val="00EC6190"/>
    <w:rsid w:val="00F03794"/>
    <w:rsid w:val="00F07626"/>
    <w:rsid w:val="00F233F3"/>
    <w:rsid w:val="00F36526"/>
    <w:rsid w:val="00F379A5"/>
    <w:rsid w:val="00F47E3B"/>
    <w:rsid w:val="00F542D7"/>
    <w:rsid w:val="00F60C92"/>
    <w:rsid w:val="00F6705D"/>
    <w:rsid w:val="00F72A71"/>
    <w:rsid w:val="00F84ED6"/>
    <w:rsid w:val="00F8575E"/>
    <w:rsid w:val="00FA7952"/>
    <w:rsid w:val="00FC0E97"/>
    <w:rsid w:val="00FD3418"/>
    <w:rsid w:val="00FF6D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13247"/>
  <w15:chartTrackingRefBased/>
  <w15:docId w15:val="{CC56333E-3492-415A-81BD-C771398B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4AC"/>
    <w:pPr>
      <w:keepNext/>
      <w:keepLines/>
      <w:spacing w:before="240" w:after="0"/>
      <w:outlineLvl w:val="0"/>
    </w:pPr>
    <w:rPr>
      <w:rFonts w:asciiTheme="majorHAnsi" w:eastAsiaTheme="majorEastAsia" w:hAnsiTheme="majorHAnsi" w:cstheme="majorBidi"/>
      <w:color w:val="2E74B5"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AE8"/>
    <w:pPr>
      <w:spacing w:after="0" w:line="240" w:lineRule="auto"/>
      <w:ind w:left="720"/>
    </w:pPr>
  </w:style>
  <w:style w:type="character" w:styleId="Hyperlink">
    <w:name w:val="Hyperlink"/>
    <w:basedOn w:val="DefaultParagraphFont"/>
    <w:uiPriority w:val="99"/>
    <w:unhideWhenUsed/>
    <w:rsid w:val="00EA2AE8"/>
    <w:rPr>
      <w:color w:val="0563C1" w:themeColor="hyperlink"/>
      <w:u w:val="single"/>
    </w:rPr>
  </w:style>
  <w:style w:type="paragraph" w:styleId="Footer">
    <w:name w:val="footer"/>
    <w:basedOn w:val="Normal"/>
    <w:link w:val="FooterChar"/>
    <w:uiPriority w:val="99"/>
    <w:unhideWhenUsed/>
    <w:rsid w:val="00EA2A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2AE8"/>
  </w:style>
  <w:style w:type="character" w:styleId="CommentReference">
    <w:name w:val="annotation reference"/>
    <w:basedOn w:val="DefaultParagraphFont"/>
    <w:uiPriority w:val="99"/>
    <w:semiHidden/>
    <w:unhideWhenUsed/>
    <w:rsid w:val="00EA2AE8"/>
    <w:rPr>
      <w:sz w:val="16"/>
      <w:szCs w:val="16"/>
    </w:rPr>
  </w:style>
  <w:style w:type="paragraph" w:styleId="CommentText">
    <w:name w:val="annotation text"/>
    <w:basedOn w:val="Normal"/>
    <w:link w:val="CommentTextChar"/>
    <w:uiPriority w:val="99"/>
    <w:unhideWhenUsed/>
    <w:rsid w:val="00EA2AE8"/>
    <w:pPr>
      <w:spacing w:line="240" w:lineRule="auto"/>
    </w:pPr>
    <w:rPr>
      <w:sz w:val="20"/>
      <w:szCs w:val="20"/>
    </w:rPr>
  </w:style>
  <w:style w:type="character" w:customStyle="1" w:styleId="CommentTextChar">
    <w:name w:val="Comment Text Char"/>
    <w:basedOn w:val="DefaultParagraphFont"/>
    <w:link w:val="CommentText"/>
    <w:uiPriority w:val="99"/>
    <w:rsid w:val="00EA2AE8"/>
    <w:rPr>
      <w:sz w:val="20"/>
      <w:szCs w:val="20"/>
    </w:rPr>
  </w:style>
  <w:style w:type="paragraph" w:styleId="FootnoteText">
    <w:name w:val="footnote text"/>
    <w:basedOn w:val="Normal"/>
    <w:link w:val="FootnoteTextChar"/>
    <w:uiPriority w:val="99"/>
    <w:unhideWhenUsed/>
    <w:rsid w:val="00EA2AE8"/>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EA2AE8"/>
    <w:rPr>
      <w:sz w:val="20"/>
      <w:szCs w:val="20"/>
      <w:lang w:val="en-GB"/>
    </w:rPr>
  </w:style>
  <w:style w:type="character" w:styleId="FootnoteReference">
    <w:name w:val="footnote reference"/>
    <w:basedOn w:val="DefaultParagraphFont"/>
    <w:uiPriority w:val="99"/>
    <w:semiHidden/>
    <w:unhideWhenUsed/>
    <w:rsid w:val="00EA2AE8"/>
    <w:rPr>
      <w:vertAlign w:val="superscript"/>
    </w:rPr>
  </w:style>
  <w:style w:type="paragraph" w:styleId="BalloonText">
    <w:name w:val="Balloon Text"/>
    <w:basedOn w:val="Normal"/>
    <w:link w:val="BalloonTextChar"/>
    <w:uiPriority w:val="99"/>
    <w:semiHidden/>
    <w:unhideWhenUsed/>
    <w:rsid w:val="00EA2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AE8"/>
    <w:rPr>
      <w:rFonts w:ascii="Segoe UI" w:hAnsi="Segoe UI" w:cs="Segoe UI"/>
      <w:sz w:val="18"/>
      <w:szCs w:val="18"/>
    </w:rPr>
  </w:style>
  <w:style w:type="paragraph" w:styleId="NormalWeb">
    <w:name w:val="Normal (Web)"/>
    <w:basedOn w:val="Normal"/>
    <w:uiPriority w:val="99"/>
    <w:semiHidden/>
    <w:unhideWhenUsed/>
    <w:rsid w:val="00EA2AE8"/>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CommentSubject">
    <w:name w:val="annotation subject"/>
    <w:basedOn w:val="CommentText"/>
    <w:next w:val="CommentText"/>
    <w:link w:val="CommentSubjectChar"/>
    <w:uiPriority w:val="99"/>
    <w:semiHidden/>
    <w:unhideWhenUsed/>
    <w:rsid w:val="001E0FC3"/>
    <w:rPr>
      <w:b/>
      <w:bCs/>
    </w:rPr>
  </w:style>
  <w:style w:type="character" w:customStyle="1" w:styleId="CommentSubjectChar">
    <w:name w:val="Comment Subject Char"/>
    <w:basedOn w:val="CommentTextChar"/>
    <w:link w:val="CommentSubject"/>
    <w:uiPriority w:val="99"/>
    <w:semiHidden/>
    <w:rsid w:val="001E0FC3"/>
    <w:rPr>
      <w:b/>
      <w:bCs/>
      <w:sz w:val="20"/>
      <w:szCs w:val="20"/>
    </w:rPr>
  </w:style>
  <w:style w:type="character" w:styleId="FollowedHyperlink">
    <w:name w:val="FollowedHyperlink"/>
    <w:basedOn w:val="DefaultParagraphFont"/>
    <w:uiPriority w:val="99"/>
    <w:semiHidden/>
    <w:unhideWhenUsed/>
    <w:rsid w:val="00A665FC"/>
    <w:rPr>
      <w:color w:val="954F72" w:themeColor="followedHyperlink"/>
      <w:u w:val="single"/>
    </w:rPr>
  </w:style>
  <w:style w:type="paragraph" w:styleId="Header">
    <w:name w:val="header"/>
    <w:basedOn w:val="Normal"/>
    <w:link w:val="HeaderChar"/>
    <w:uiPriority w:val="99"/>
    <w:unhideWhenUsed/>
    <w:rsid w:val="006B27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27FE"/>
  </w:style>
  <w:style w:type="paragraph" w:styleId="Revision">
    <w:name w:val="Revision"/>
    <w:hidden/>
    <w:uiPriority w:val="99"/>
    <w:semiHidden/>
    <w:rsid w:val="003B7BCD"/>
    <w:pPr>
      <w:spacing w:after="0" w:line="240" w:lineRule="auto"/>
    </w:pPr>
  </w:style>
  <w:style w:type="character" w:styleId="UnresolvedMention">
    <w:name w:val="Unresolved Mention"/>
    <w:basedOn w:val="DefaultParagraphFont"/>
    <w:uiPriority w:val="99"/>
    <w:semiHidden/>
    <w:unhideWhenUsed/>
    <w:rsid w:val="00F6705D"/>
    <w:rPr>
      <w:color w:val="605E5C"/>
      <w:shd w:val="clear" w:color="auto" w:fill="E1DFDD"/>
    </w:rPr>
  </w:style>
  <w:style w:type="character" w:customStyle="1" w:styleId="Heading1Char">
    <w:name w:val="Heading 1 Char"/>
    <w:basedOn w:val="DefaultParagraphFont"/>
    <w:link w:val="Heading1"/>
    <w:uiPriority w:val="9"/>
    <w:rsid w:val="008444AC"/>
    <w:rPr>
      <w:rFonts w:asciiTheme="majorHAnsi" w:eastAsiaTheme="majorEastAsia" w:hAnsiTheme="majorHAnsi" w:cstheme="majorBidi"/>
      <w:color w:val="2E74B5"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4931">
      <w:bodyDiv w:val="1"/>
      <w:marLeft w:val="0"/>
      <w:marRight w:val="0"/>
      <w:marTop w:val="0"/>
      <w:marBottom w:val="0"/>
      <w:divBdr>
        <w:top w:val="none" w:sz="0" w:space="0" w:color="auto"/>
        <w:left w:val="none" w:sz="0" w:space="0" w:color="auto"/>
        <w:bottom w:val="none" w:sz="0" w:space="0" w:color="auto"/>
        <w:right w:val="none" w:sz="0" w:space="0" w:color="auto"/>
      </w:divBdr>
    </w:div>
    <w:div w:id="551889741">
      <w:bodyDiv w:val="1"/>
      <w:marLeft w:val="0"/>
      <w:marRight w:val="0"/>
      <w:marTop w:val="0"/>
      <w:marBottom w:val="0"/>
      <w:divBdr>
        <w:top w:val="none" w:sz="0" w:space="0" w:color="auto"/>
        <w:left w:val="none" w:sz="0" w:space="0" w:color="auto"/>
        <w:bottom w:val="none" w:sz="0" w:space="0" w:color="auto"/>
        <w:right w:val="none" w:sz="0" w:space="0" w:color="auto"/>
      </w:divBdr>
    </w:div>
    <w:div w:id="1054814445">
      <w:bodyDiv w:val="1"/>
      <w:marLeft w:val="0"/>
      <w:marRight w:val="0"/>
      <w:marTop w:val="0"/>
      <w:marBottom w:val="0"/>
      <w:divBdr>
        <w:top w:val="none" w:sz="0" w:space="0" w:color="auto"/>
        <w:left w:val="none" w:sz="0" w:space="0" w:color="auto"/>
        <w:bottom w:val="none" w:sz="0" w:space="0" w:color="auto"/>
        <w:right w:val="none" w:sz="0" w:space="0" w:color="auto"/>
      </w:divBdr>
    </w:div>
    <w:div w:id="135176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t.kuleuven.be/ethicsatarenberg/expertise-center-ethics-arenberg-%09%09%091/copy_of_dual-use/dual-use" TargetMode="External"/><Relationship Id="rId18" Type="http://schemas.openxmlformats.org/officeDocument/2006/relationships/hyperlink" Target="https://www.kuleuven.be/english/research/integrity/practices" TargetMode="External"/><Relationship Id="rId26" Type="http://schemas.openxmlformats.org/officeDocument/2006/relationships/hyperlink" Target="https://med.kuleuven.be/nl/samenwerken/anatomie" TargetMode="External"/><Relationship Id="rId39" Type="http://schemas.openxmlformats.org/officeDocument/2006/relationships/diagramColors" Target="diagrams/colors2.xml"/><Relationship Id="rId21" Type="http://schemas.openxmlformats.org/officeDocument/2006/relationships/hyperlink" Target="https://www.uzleuven.be/clinical-trial-center/" TargetMode="External"/><Relationship Id="rId34" Type="http://schemas.openxmlformats.org/officeDocument/2006/relationships/diagramColors" Target="diagrams/colors1.xml"/><Relationship Id="rId42" Type="http://schemas.openxmlformats.org/officeDocument/2006/relationships/diagramLayout" Target="diagrams/layout3.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justice.just.fgov.be/cgi/article_body.pl?numac=2021030071&amp;caller=list&amp;article_lang=N&amp;row_id=1&amp;numero=1&amp;pub_date=2021-01-18&amp;ddfm=12&amp;dt=WET&amp;language=nl&amp;du=d&amp;fr=f&amp;choix1=EN&amp;choix2=EN&amp;fromtab=+moftxt+UNION+montxt+UNION+modtxt&amp;nl=n&amp;htit=hulpmidde" TargetMode="External"/><Relationship Id="rId29" Type="http://schemas.openxmlformats.org/officeDocument/2006/relationships/hyperlink" Target="mailto:ecstaf@uzleuven.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ki/display/biobanking/Scientific+Biobank" TargetMode="External"/><Relationship Id="rId24" Type="http://schemas.openxmlformats.org/officeDocument/2006/relationships/hyperlink" Target="https://med.kuleuven.be/nl/geneeskunde/vc/anatomie/intranet/onderzoek" TargetMode="External"/><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hyperlink" Target="https://www.ejustice.just.fgov.be/eli/wet/2017/05/07/2017012146/justel" TargetMode="External"/><Relationship Id="rId23" Type="http://schemas.openxmlformats.org/officeDocument/2006/relationships/hyperlink" Target="https://www.kuleuven.be/proefdieren" TargetMode="External"/><Relationship Id="rId28" Type="http://schemas.openxmlformats.org/officeDocument/2006/relationships/hyperlink" Target="https://www.uzleuven.be/nl/ethische-commissie-onderzoek/studie-met-lichaamsmateriaal" TargetMode="External"/><Relationship Id="rId36" Type="http://schemas.openxmlformats.org/officeDocument/2006/relationships/diagramData" Target="diagrams/data2.xml"/><Relationship Id="rId10" Type="http://schemas.openxmlformats.org/officeDocument/2006/relationships/hyperlink" Target="https://med.kuleuven.be/nl/obc/index_en.html" TargetMode="External"/><Relationship Id="rId19" Type="http://schemas.openxmlformats.org/officeDocument/2006/relationships/hyperlink" Target="https://globalhealthtrainingcentre.tghn.org/ich-good-clinical-practice/" TargetMode="External"/><Relationship Id="rId31" Type="http://schemas.openxmlformats.org/officeDocument/2006/relationships/diagramData" Target="diagrams/data1.xml"/><Relationship Id="rId44"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hyperlink" Target="https://www.uzleuven.be/nl/ethische-commissie/onderzoek" TargetMode="External"/><Relationship Id="rId14" Type="http://schemas.openxmlformats.org/officeDocument/2006/relationships/hyperlink" Target="https://www.ejustice.just.fgov.be/cgi_loi/loi_a1.pl?language=nl&amp;la=N&amp;cn=2004050732&amp;table_name=wet&amp;&amp;caller=list&amp;N&amp;fromtab=wet&amp;tri=dd+AS+RANK&amp;rech=1&amp;numero=1&amp;sql=(text+contains+(%27%27))" TargetMode="External"/><Relationship Id="rId22" Type="http://schemas.openxmlformats.org/officeDocument/2006/relationships/hyperlink" Target="https://lrd.kuleuven.be/" TargetMode="External"/><Relationship Id="rId27" Type="http://schemas.openxmlformats.org/officeDocument/2006/relationships/hyperlink" Target="http://www.ejustice.just.fgov.be/cgi_loi/change_lg.pl?language=nl&amp;la=N&amp;table_name=wet&amp;cn=2008121944" TargetMode="External"/><Relationship Id="rId30" Type="http://schemas.openxmlformats.org/officeDocument/2006/relationships/hyperlink" Target="http://wiki/display/public/muzlidoc/Gezondheidsgegevens+en+onderzoek" TargetMode="External"/><Relationship Id="rId35" Type="http://schemas.microsoft.com/office/2007/relationships/diagramDrawing" Target="diagrams/drawing1.xml"/><Relationship Id="rId43" Type="http://schemas.openxmlformats.org/officeDocument/2006/relationships/diagramQuickStyle" Target="diagrams/quickStyle3.xml"/><Relationship Id="rId48" Type="http://schemas.openxmlformats.org/officeDocument/2006/relationships/theme" Target="theme/theme1.xml"/><Relationship Id="rId8" Type="http://schemas.openxmlformats.org/officeDocument/2006/relationships/hyperlink" Target="https://admin.kuleuven.be/raden/ethische_com_dierproeven.html" TargetMode="External"/><Relationship Id="rId3" Type="http://schemas.openxmlformats.org/officeDocument/2006/relationships/styles" Target="styles.xml"/><Relationship Id="rId12" Type="http://schemas.openxmlformats.org/officeDocument/2006/relationships/hyperlink" Target="https://www.uzleuven.be/nl/biobank" TargetMode="External"/><Relationship Id="rId17" Type="http://schemas.openxmlformats.org/officeDocument/2006/relationships/hyperlink" Target="http://www.ejustice.just.fgov.be/cgi_loi/change_lg.pl?language=nl&amp;la=N&amp;cn=2015051006&amp;table_name=wet" TargetMode="External"/><Relationship Id="rId25" Type="http://schemas.openxmlformats.org/officeDocument/2006/relationships/hyperlink" Target="https://www.uzleuven.be/ethische-commissie/zorg" TargetMode="External"/><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footer" Target="footer1.xml"/><Relationship Id="rId20" Type="http://schemas.openxmlformats.org/officeDocument/2006/relationships/hyperlink" Target="http://www.ema.europa.eu/docs/en_GB/document_library/Scientific_guideline/2009/09/WC500002874.pdf" TargetMode="External"/><Relationship Id="rId41" Type="http://schemas.openxmlformats.org/officeDocument/2006/relationships/diagramData" Target="diagrams/data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637B71-BDE4-45C6-BE42-2C02662FE523}"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nl-BE"/>
        </a:p>
      </dgm:t>
    </dgm:pt>
    <dgm:pt modelId="{8C7B5EF5-776A-4528-BAEE-905E49C9C120}">
      <dgm:prSet phldrT="[Tekst]"/>
      <dgm:spPr/>
      <dgm:t>
        <a:bodyPr/>
        <a:lstStyle/>
        <a:p>
          <a:pPr algn="ctr"/>
          <a:r>
            <a:rPr lang="nl-BE"/>
            <a:t>EC Dierproeven</a:t>
          </a:r>
        </a:p>
      </dgm:t>
    </dgm:pt>
    <dgm:pt modelId="{3648A92C-D380-4979-A675-6A2DA2AC56E0}" type="parTrans" cxnId="{BE978684-8C6D-42FD-8499-6C5CB4156533}">
      <dgm:prSet/>
      <dgm:spPr/>
      <dgm:t>
        <a:bodyPr/>
        <a:lstStyle/>
        <a:p>
          <a:endParaRPr lang="nl-BE"/>
        </a:p>
      </dgm:t>
    </dgm:pt>
    <dgm:pt modelId="{9DF46359-9853-4BAD-A648-AB956E454831}" type="sibTrans" cxnId="{BE978684-8C6D-42FD-8499-6C5CB4156533}">
      <dgm:prSet/>
      <dgm:spPr/>
      <dgm:t>
        <a:bodyPr/>
        <a:lstStyle/>
        <a:p>
          <a:endParaRPr lang="nl-BE"/>
        </a:p>
      </dgm:t>
    </dgm:pt>
    <dgm:pt modelId="{DC85858A-7C39-479F-9F64-A8C07F672198}">
      <dgm:prSet phldrT="[Tekst]"/>
      <dgm:spPr/>
      <dgm:t>
        <a:bodyPr/>
        <a:lstStyle/>
        <a:p>
          <a:r>
            <a:rPr lang="nl-BE"/>
            <a:t>In het onderzoek gebeuren experimenten met proefdieren en/of daarvoor specifiek afgenomen dierlijk materiaal</a:t>
          </a:r>
        </a:p>
      </dgm:t>
    </dgm:pt>
    <dgm:pt modelId="{2D8332AB-A46B-47BC-82B8-64AEC865D609}" type="parTrans" cxnId="{15D763C2-A2AE-4FAB-8E61-0423B3AC4023}">
      <dgm:prSet/>
      <dgm:spPr/>
      <dgm:t>
        <a:bodyPr/>
        <a:lstStyle/>
        <a:p>
          <a:endParaRPr lang="nl-BE"/>
        </a:p>
      </dgm:t>
    </dgm:pt>
    <dgm:pt modelId="{0D7975BE-748C-4637-A8D7-E025EC5F7714}" type="sibTrans" cxnId="{15D763C2-A2AE-4FAB-8E61-0423B3AC4023}">
      <dgm:prSet/>
      <dgm:spPr/>
      <dgm:t>
        <a:bodyPr/>
        <a:lstStyle/>
        <a:p>
          <a:endParaRPr lang="nl-BE"/>
        </a:p>
      </dgm:t>
    </dgm:pt>
    <dgm:pt modelId="{7A03B709-9B36-4F1B-B24F-F2A3295DAB53}">
      <dgm:prSet phldrT="[Tekst]"/>
      <dgm:spPr/>
      <dgm:t>
        <a:bodyPr/>
        <a:lstStyle/>
        <a:p>
          <a:r>
            <a:rPr lang="nl-BE"/>
            <a:t>EC Zorg</a:t>
          </a:r>
        </a:p>
      </dgm:t>
    </dgm:pt>
    <dgm:pt modelId="{969D8196-9B44-430C-86E6-D25C17AA8E3D}" type="parTrans" cxnId="{81285763-5DB8-4437-B5BF-75014CA755BC}">
      <dgm:prSet/>
      <dgm:spPr/>
      <dgm:t>
        <a:bodyPr/>
        <a:lstStyle/>
        <a:p>
          <a:endParaRPr lang="nl-BE"/>
        </a:p>
      </dgm:t>
    </dgm:pt>
    <dgm:pt modelId="{FD108086-3AAB-4AA1-9D83-85A0068FC10F}" type="sibTrans" cxnId="{81285763-5DB8-4437-B5BF-75014CA755BC}">
      <dgm:prSet/>
      <dgm:spPr/>
      <dgm:t>
        <a:bodyPr/>
        <a:lstStyle/>
        <a:p>
          <a:endParaRPr lang="nl-BE"/>
        </a:p>
      </dgm:t>
    </dgm:pt>
    <dgm:pt modelId="{77A1525F-6543-43F1-A0F3-7FE20DCD534F}">
      <dgm:prSet phldrT="[Tekst]"/>
      <dgm:spPr/>
      <dgm:t>
        <a:bodyPr/>
        <a:lstStyle/>
        <a:p>
          <a:r>
            <a:rPr lang="nl-BE"/>
            <a:t>Het onderzoek gebeurt op lijken via testament afgestaan voor de wetenschap</a:t>
          </a:r>
        </a:p>
      </dgm:t>
    </dgm:pt>
    <dgm:pt modelId="{C443F477-2C6B-4827-8CA9-FFB30A3684CD}" type="parTrans" cxnId="{4FC7054F-47CD-4037-B87A-EA607269A558}">
      <dgm:prSet/>
      <dgm:spPr/>
      <dgm:t>
        <a:bodyPr/>
        <a:lstStyle/>
        <a:p>
          <a:endParaRPr lang="nl-BE"/>
        </a:p>
      </dgm:t>
    </dgm:pt>
    <dgm:pt modelId="{8FA7594A-23B4-468A-B464-3AEAF4A12509}" type="sibTrans" cxnId="{4FC7054F-47CD-4037-B87A-EA607269A558}">
      <dgm:prSet/>
      <dgm:spPr/>
      <dgm:t>
        <a:bodyPr/>
        <a:lstStyle/>
        <a:p>
          <a:endParaRPr lang="nl-BE"/>
        </a:p>
      </dgm:t>
    </dgm:pt>
    <dgm:pt modelId="{59888CA6-08B2-4AF6-BF81-873456321038}">
      <dgm:prSet phldrT="[Tekst]"/>
      <dgm:spPr/>
      <dgm:t>
        <a:bodyPr/>
        <a:lstStyle/>
        <a:p>
          <a:r>
            <a:rPr lang="nl-BE"/>
            <a:t>OBC</a:t>
          </a:r>
        </a:p>
      </dgm:t>
    </dgm:pt>
    <dgm:pt modelId="{6C9977FF-87ED-4B14-87FE-20409FE8F44F}" type="parTrans" cxnId="{629EC81E-4D89-4A79-A147-6BCA9A5D5A61}">
      <dgm:prSet/>
      <dgm:spPr/>
      <dgm:t>
        <a:bodyPr/>
        <a:lstStyle/>
        <a:p>
          <a:endParaRPr lang="nl-BE"/>
        </a:p>
      </dgm:t>
    </dgm:pt>
    <dgm:pt modelId="{2610F36E-FBA2-4EA4-BAAD-9F708565E97A}" type="sibTrans" cxnId="{629EC81E-4D89-4A79-A147-6BCA9A5D5A61}">
      <dgm:prSet/>
      <dgm:spPr/>
      <dgm:t>
        <a:bodyPr/>
        <a:lstStyle/>
        <a:p>
          <a:endParaRPr lang="nl-BE"/>
        </a:p>
      </dgm:t>
    </dgm:pt>
    <dgm:pt modelId="{03D37A88-A760-4F58-9749-B836DD5E6987}">
      <dgm:prSet phldrT="[Tekst]"/>
      <dgm:spPr/>
      <dgm:t>
        <a:bodyPr/>
        <a:lstStyle/>
        <a:p>
          <a:r>
            <a:rPr lang="nl-BE"/>
            <a:t>Mogelijk na invullen van de belissingsboom in SCONE bij masterproef van een student binnen de groep Biomedische Wetenschappen</a:t>
          </a:r>
        </a:p>
      </dgm:t>
    </dgm:pt>
    <dgm:pt modelId="{AAF633B2-5270-4AED-A71D-0C51B8DC7B8E}" type="parTrans" cxnId="{0A92E051-DE73-4117-A7EC-88F6D1864EA8}">
      <dgm:prSet/>
      <dgm:spPr/>
      <dgm:t>
        <a:bodyPr/>
        <a:lstStyle/>
        <a:p>
          <a:endParaRPr lang="nl-BE"/>
        </a:p>
      </dgm:t>
    </dgm:pt>
    <dgm:pt modelId="{26CB111D-3EF2-407B-9530-D4CEBEE2BC31}" type="sibTrans" cxnId="{0A92E051-DE73-4117-A7EC-88F6D1864EA8}">
      <dgm:prSet/>
      <dgm:spPr/>
      <dgm:t>
        <a:bodyPr/>
        <a:lstStyle/>
        <a:p>
          <a:endParaRPr lang="nl-BE"/>
        </a:p>
      </dgm:t>
    </dgm:pt>
    <dgm:pt modelId="{2CD5EBC7-85A0-43A7-96DB-7AA181CB3D2C}" type="pres">
      <dgm:prSet presAssocID="{89637B71-BDE4-45C6-BE42-2C02662FE523}" presName="Name0" presStyleCnt="0">
        <dgm:presLayoutVars>
          <dgm:dir/>
          <dgm:animLvl val="lvl"/>
          <dgm:resizeHandles val="exact"/>
        </dgm:presLayoutVars>
      </dgm:prSet>
      <dgm:spPr/>
    </dgm:pt>
    <dgm:pt modelId="{1F5A60F9-D689-4EA7-B1FC-75CDD971EFAF}" type="pres">
      <dgm:prSet presAssocID="{8C7B5EF5-776A-4528-BAEE-905E49C9C120}" presName="linNode" presStyleCnt="0"/>
      <dgm:spPr/>
    </dgm:pt>
    <dgm:pt modelId="{E8167C77-F3C2-47DD-88D6-A8876A80B708}" type="pres">
      <dgm:prSet presAssocID="{8C7B5EF5-776A-4528-BAEE-905E49C9C120}" presName="parentText" presStyleLbl="node1" presStyleIdx="0" presStyleCnt="3">
        <dgm:presLayoutVars>
          <dgm:chMax val="1"/>
          <dgm:bulletEnabled val="1"/>
        </dgm:presLayoutVars>
      </dgm:prSet>
      <dgm:spPr/>
    </dgm:pt>
    <dgm:pt modelId="{D4AD6B87-0DBB-4710-BF7D-0F9C82D81741}" type="pres">
      <dgm:prSet presAssocID="{8C7B5EF5-776A-4528-BAEE-905E49C9C120}" presName="descendantText" presStyleLbl="alignAccFollowNode1" presStyleIdx="0" presStyleCnt="3">
        <dgm:presLayoutVars>
          <dgm:bulletEnabled val="1"/>
        </dgm:presLayoutVars>
      </dgm:prSet>
      <dgm:spPr/>
    </dgm:pt>
    <dgm:pt modelId="{ED16B2A2-355C-48E0-ACEC-7841536DB5D7}" type="pres">
      <dgm:prSet presAssocID="{9DF46359-9853-4BAD-A648-AB956E454831}" presName="sp" presStyleCnt="0"/>
      <dgm:spPr/>
    </dgm:pt>
    <dgm:pt modelId="{2BE19310-BFB0-4433-BBBB-D2E8CA1A122F}" type="pres">
      <dgm:prSet presAssocID="{7A03B709-9B36-4F1B-B24F-F2A3295DAB53}" presName="linNode" presStyleCnt="0"/>
      <dgm:spPr/>
    </dgm:pt>
    <dgm:pt modelId="{FEA97C5F-2753-4F70-A358-136906F135A1}" type="pres">
      <dgm:prSet presAssocID="{7A03B709-9B36-4F1B-B24F-F2A3295DAB53}" presName="parentText" presStyleLbl="node1" presStyleIdx="1" presStyleCnt="3">
        <dgm:presLayoutVars>
          <dgm:chMax val="1"/>
          <dgm:bulletEnabled val="1"/>
        </dgm:presLayoutVars>
      </dgm:prSet>
      <dgm:spPr/>
    </dgm:pt>
    <dgm:pt modelId="{56475B8D-EA9F-4FDB-9F17-3A3D68FB565A}" type="pres">
      <dgm:prSet presAssocID="{7A03B709-9B36-4F1B-B24F-F2A3295DAB53}" presName="descendantText" presStyleLbl="alignAccFollowNode1" presStyleIdx="1" presStyleCnt="3">
        <dgm:presLayoutVars>
          <dgm:bulletEnabled val="1"/>
        </dgm:presLayoutVars>
      </dgm:prSet>
      <dgm:spPr/>
    </dgm:pt>
    <dgm:pt modelId="{31A1618E-1F34-4536-A4C0-38B0CF8411CA}" type="pres">
      <dgm:prSet presAssocID="{FD108086-3AAB-4AA1-9D83-85A0068FC10F}" presName="sp" presStyleCnt="0"/>
      <dgm:spPr/>
    </dgm:pt>
    <dgm:pt modelId="{888EFA2E-D1A0-4023-BC27-96FF201D6173}" type="pres">
      <dgm:prSet presAssocID="{59888CA6-08B2-4AF6-BF81-873456321038}" presName="linNode" presStyleCnt="0"/>
      <dgm:spPr/>
    </dgm:pt>
    <dgm:pt modelId="{6A598D1B-57A3-4FC1-8B86-857BC8F3A04E}" type="pres">
      <dgm:prSet presAssocID="{59888CA6-08B2-4AF6-BF81-873456321038}" presName="parentText" presStyleLbl="node1" presStyleIdx="2" presStyleCnt="3">
        <dgm:presLayoutVars>
          <dgm:chMax val="1"/>
          <dgm:bulletEnabled val="1"/>
        </dgm:presLayoutVars>
      </dgm:prSet>
      <dgm:spPr/>
    </dgm:pt>
    <dgm:pt modelId="{EBDE447F-7536-4EC6-BB83-A6BB73E8CCD0}" type="pres">
      <dgm:prSet presAssocID="{59888CA6-08B2-4AF6-BF81-873456321038}" presName="descendantText" presStyleLbl="alignAccFollowNode1" presStyleIdx="2" presStyleCnt="3">
        <dgm:presLayoutVars>
          <dgm:bulletEnabled val="1"/>
        </dgm:presLayoutVars>
      </dgm:prSet>
      <dgm:spPr/>
    </dgm:pt>
  </dgm:ptLst>
  <dgm:cxnLst>
    <dgm:cxn modelId="{FBAF3810-F232-401F-8011-677C6B5B679E}" type="presOf" srcId="{59888CA6-08B2-4AF6-BF81-873456321038}" destId="{6A598D1B-57A3-4FC1-8B86-857BC8F3A04E}" srcOrd="0" destOrd="0" presId="urn:microsoft.com/office/officeart/2005/8/layout/vList5"/>
    <dgm:cxn modelId="{629EC81E-4D89-4A79-A147-6BCA9A5D5A61}" srcId="{89637B71-BDE4-45C6-BE42-2C02662FE523}" destId="{59888CA6-08B2-4AF6-BF81-873456321038}" srcOrd="2" destOrd="0" parTransId="{6C9977FF-87ED-4B14-87FE-20409FE8F44F}" sibTransId="{2610F36E-FBA2-4EA4-BAAD-9F708565E97A}"/>
    <dgm:cxn modelId="{E4E9463A-26A2-4211-BA24-329AC408D3F1}" type="presOf" srcId="{89637B71-BDE4-45C6-BE42-2C02662FE523}" destId="{2CD5EBC7-85A0-43A7-96DB-7AA181CB3D2C}" srcOrd="0" destOrd="0" presId="urn:microsoft.com/office/officeart/2005/8/layout/vList5"/>
    <dgm:cxn modelId="{6E31C23C-BD8D-4476-96C7-690CFCAB5D24}" type="presOf" srcId="{8C7B5EF5-776A-4528-BAEE-905E49C9C120}" destId="{E8167C77-F3C2-47DD-88D6-A8876A80B708}" srcOrd="0" destOrd="0" presId="urn:microsoft.com/office/officeart/2005/8/layout/vList5"/>
    <dgm:cxn modelId="{81285763-5DB8-4437-B5BF-75014CA755BC}" srcId="{89637B71-BDE4-45C6-BE42-2C02662FE523}" destId="{7A03B709-9B36-4F1B-B24F-F2A3295DAB53}" srcOrd="1" destOrd="0" parTransId="{969D8196-9B44-430C-86E6-D25C17AA8E3D}" sibTransId="{FD108086-3AAB-4AA1-9D83-85A0068FC10F}"/>
    <dgm:cxn modelId="{63A7E245-4DA1-4E50-A8A1-97BB17E65B49}" type="presOf" srcId="{7A03B709-9B36-4F1B-B24F-F2A3295DAB53}" destId="{FEA97C5F-2753-4F70-A358-136906F135A1}" srcOrd="0" destOrd="0" presId="urn:microsoft.com/office/officeart/2005/8/layout/vList5"/>
    <dgm:cxn modelId="{4FC7054F-47CD-4037-B87A-EA607269A558}" srcId="{7A03B709-9B36-4F1B-B24F-F2A3295DAB53}" destId="{77A1525F-6543-43F1-A0F3-7FE20DCD534F}" srcOrd="0" destOrd="0" parTransId="{C443F477-2C6B-4827-8CA9-FFB30A3684CD}" sibTransId="{8FA7594A-23B4-468A-B464-3AEAF4A12509}"/>
    <dgm:cxn modelId="{0A92E051-DE73-4117-A7EC-88F6D1864EA8}" srcId="{59888CA6-08B2-4AF6-BF81-873456321038}" destId="{03D37A88-A760-4F58-9749-B836DD5E6987}" srcOrd="0" destOrd="0" parTransId="{AAF633B2-5270-4AED-A71D-0C51B8DC7B8E}" sibTransId="{26CB111D-3EF2-407B-9530-D4CEBEE2BC31}"/>
    <dgm:cxn modelId="{BE978684-8C6D-42FD-8499-6C5CB4156533}" srcId="{89637B71-BDE4-45C6-BE42-2C02662FE523}" destId="{8C7B5EF5-776A-4528-BAEE-905E49C9C120}" srcOrd="0" destOrd="0" parTransId="{3648A92C-D380-4979-A675-6A2DA2AC56E0}" sibTransId="{9DF46359-9853-4BAD-A648-AB956E454831}"/>
    <dgm:cxn modelId="{86309997-8583-45BA-A02C-C4DC53D267B8}" type="presOf" srcId="{03D37A88-A760-4F58-9749-B836DD5E6987}" destId="{EBDE447F-7536-4EC6-BB83-A6BB73E8CCD0}" srcOrd="0" destOrd="0" presId="urn:microsoft.com/office/officeart/2005/8/layout/vList5"/>
    <dgm:cxn modelId="{15D763C2-A2AE-4FAB-8E61-0423B3AC4023}" srcId="{8C7B5EF5-776A-4528-BAEE-905E49C9C120}" destId="{DC85858A-7C39-479F-9F64-A8C07F672198}" srcOrd="0" destOrd="0" parTransId="{2D8332AB-A46B-47BC-82B8-64AEC865D609}" sibTransId="{0D7975BE-748C-4637-A8D7-E025EC5F7714}"/>
    <dgm:cxn modelId="{1ACC41DE-CB07-4504-8BDC-0DD489F7E33E}" type="presOf" srcId="{DC85858A-7C39-479F-9F64-A8C07F672198}" destId="{D4AD6B87-0DBB-4710-BF7D-0F9C82D81741}" srcOrd="0" destOrd="0" presId="urn:microsoft.com/office/officeart/2005/8/layout/vList5"/>
    <dgm:cxn modelId="{615A98F5-F2F4-4581-B09B-3D078859CB5B}" type="presOf" srcId="{77A1525F-6543-43F1-A0F3-7FE20DCD534F}" destId="{56475B8D-EA9F-4FDB-9F17-3A3D68FB565A}" srcOrd="0" destOrd="0" presId="urn:microsoft.com/office/officeart/2005/8/layout/vList5"/>
    <dgm:cxn modelId="{22016214-AB7B-4C2C-83AD-1D03429BE608}" type="presParOf" srcId="{2CD5EBC7-85A0-43A7-96DB-7AA181CB3D2C}" destId="{1F5A60F9-D689-4EA7-B1FC-75CDD971EFAF}" srcOrd="0" destOrd="0" presId="urn:microsoft.com/office/officeart/2005/8/layout/vList5"/>
    <dgm:cxn modelId="{6D52F7E1-4D0E-497C-89F6-4F6F5F56CF4F}" type="presParOf" srcId="{1F5A60F9-D689-4EA7-B1FC-75CDD971EFAF}" destId="{E8167C77-F3C2-47DD-88D6-A8876A80B708}" srcOrd="0" destOrd="0" presId="urn:microsoft.com/office/officeart/2005/8/layout/vList5"/>
    <dgm:cxn modelId="{375D40D9-1C15-465C-B07A-388FD1056202}" type="presParOf" srcId="{1F5A60F9-D689-4EA7-B1FC-75CDD971EFAF}" destId="{D4AD6B87-0DBB-4710-BF7D-0F9C82D81741}" srcOrd="1" destOrd="0" presId="urn:microsoft.com/office/officeart/2005/8/layout/vList5"/>
    <dgm:cxn modelId="{B4B800CF-4CFE-4890-A455-DBB5FD56AC0F}" type="presParOf" srcId="{2CD5EBC7-85A0-43A7-96DB-7AA181CB3D2C}" destId="{ED16B2A2-355C-48E0-ACEC-7841536DB5D7}" srcOrd="1" destOrd="0" presId="urn:microsoft.com/office/officeart/2005/8/layout/vList5"/>
    <dgm:cxn modelId="{94CDB3B5-1818-4676-9C08-C877E2096A6B}" type="presParOf" srcId="{2CD5EBC7-85A0-43A7-96DB-7AA181CB3D2C}" destId="{2BE19310-BFB0-4433-BBBB-D2E8CA1A122F}" srcOrd="2" destOrd="0" presId="urn:microsoft.com/office/officeart/2005/8/layout/vList5"/>
    <dgm:cxn modelId="{A7BCE3CA-430B-4885-AC7D-4B46FB9506FF}" type="presParOf" srcId="{2BE19310-BFB0-4433-BBBB-D2E8CA1A122F}" destId="{FEA97C5F-2753-4F70-A358-136906F135A1}" srcOrd="0" destOrd="0" presId="urn:microsoft.com/office/officeart/2005/8/layout/vList5"/>
    <dgm:cxn modelId="{B5064BBE-3A88-45CA-B483-C3F803C745FF}" type="presParOf" srcId="{2BE19310-BFB0-4433-BBBB-D2E8CA1A122F}" destId="{56475B8D-EA9F-4FDB-9F17-3A3D68FB565A}" srcOrd="1" destOrd="0" presId="urn:microsoft.com/office/officeart/2005/8/layout/vList5"/>
    <dgm:cxn modelId="{97BC14D5-444E-4073-AE5B-DFEEA7B80940}" type="presParOf" srcId="{2CD5EBC7-85A0-43A7-96DB-7AA181CB3D2C}" destId="{31A1618E-1F34-4536-A4C0-38B0CF8411CA}" srcOrd="3" destOrd="0" presId="urn:microsoft.com/office/officeart/2005/8/layout/vList5"/>
    <dgm:cxn modelId="{D3DEF93C-7C8F-426E-A879-CFF2F533F19B}" type="presParOf" srcId="{2CD5EBC7-85A0-43A7-96DB-7AA181CB3D2C}" destId="{888EFA2E-D1A0-4023-BC27-96FF201D6173}" srcOrd="4" destOrd="0" presId="urn:microsoft.com/office/officeart/2005/8/layout/vList5"/>
    <dgm:cxn modelId="{8336FFB2-9084-4F09-AC32-5721D5088540}" type="presParOf" srcId="{888EFA2E-D1A0-4023-BC27-96FF201D6173}" destId="{6A598D1B-57A3-4FC1-8B86-857BC8F3A04E}" srcOrd="0" destOrd="0" presId="urn:microsoft.com/office/officeart/2005/8/layout/vList5"/>
    <dgm:cxn modelId="{E8CF073B-37F7-4401-91E1-3750D199ECB6}" type="presParOf" srcId="{888EFA2E-D1A0-4023-BC27-96FF201D6173}" destId="{EBDE447F-7536-4EC6-BB83-A6BB73E8CCD0}" srcOrd="1" destOrd="0" presId="urn:microsoft.com/office/officeart/2005/8/layout/vList5"/>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9637B71-BDE4-45C6-BE42-2C02662FE523}"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nl-BE"/>
        </a:p>
      </dgm:t>
    </dgm:pt>
    <dgm:pt modelId="{8C7B5EF5-776A-4528-BAEE-905E49C9C120}">
      <dgm:prSet phldrT="[Tekst]"/>
      <dgm:spPr/>
      <dgm:t>
        <a:bodyPr/>
        <a:lstStyle/>
        <a:p>
          <a:pPr algn="ctr"/>
          <a:r>
            <a:rPr lang="nl-BE"/>
            <a:t>EC Onderzoek</a:t>
          </a:r>
        </a:p>
      </dgm:t>
    </dgm:pt>
    <dgm:pt modelId="{3648A92C-D380-4979-A675-6A2DA2AC56E0}" type="parTrans" cxnId="{BE978684-8C6D-42FD-8499-6C5CB4156533}">
      <dgm:prSet/>
      <dgm:spPr/>
      <dgm:t>
        <a:bodyPr/>
        <a:lstStyle/>
        <a:p>
          <a:endParaRPr lang="nl-BE"/>
        </a:p>
      </dgm:t>
    </dgm:pt>
    <dgm:pt modelId="{9DF46359-9853-4BAD-A648-AB956E454831}" type="sibTrans" cxnId="{BE978684-8C6D-42FD-8499-6C5CB4156533}">
      <dgm:prSet/>
      <dgm:spPr/>
      <dgm:t>
        <a:bodyPr/>
        <a:lstStyle/>
        <a:p>
          <a:endParaRPr lang="nl-BE"/>
        </a:p>
      </dgm:t>
    </dgm:pt>
    <dgm:pt modelId="{DC85858A-7C39-479F-9F64-A8C07F672198}">
      <dgm:prSet phldrT="[Tekst]"/>
      <dgm:spPr/>
      <dgm:t>
        <a:bodyPr/>
        <a:lstStyle/>
        <a:p>
          <a:r>
            <a:rPr lang="nl-BE"/>
            <a:t>Onderzoek onder de experimentenwet</a:t>
          </a:r>
        </a:p>
      </dgm:t>
    </dgm:pt>
    <dgm:pt modelId="{2D8332AB-A46B-47BC-82B8-64AEC865D609}" type="parTrans" cxnId="{15D763C2-A2AE-4FAB-8E61-0423B3AC4023}">
      <dgm:prSet/>
      <dgm:spPr/>
      <dgm:t>
        <a:bodyPr/>
        <a:lstStyle/>
        <a:p>
          <a:endParaRPr lang="nl-BE"/>
        </a:p>
      </dgm:t>
    </dgm:pt>
    <dgm:pt modelId="{0D7975BE-748C-4637-A8D7-E025EC5F7714}" type="sibTrans" cxnId="{15D763C2-A2AE-4FAB-8E61-0423B3AC4023}">
      <dgm:prSet/>
      <dgm:spPr/>
      <dgm:t>
        <a:bodyPr/>
        <a:lstStyle/>
        <a:p>
          <a:endParaRPr lang="nl-BE"/>
        </a:p>
      </dgm:t>
    </dgm:pt>
    <dgm:pt modelId="{A19F919B-2F2D-40E1-B9B4-033DEDCC8550}">
      <dgm:prSet phldrT="[Tekst]"/>
      <dgm:spPr/>
      <dgm:t>
        <a:bodyPr/>
        <a:lstStyle/>
        <a:p>
          <a:r>
            <a:rPr lang="nl-BE"/>
            <a:t>Onderzoek dat binnen UZ Leuven wordt uitgevoerd</a:t>
          </a:r>
        </a:p>
      </dgm:t>
    </dgm:pt>
    <dgm:pt modelId="{8CF6B14B-EC6D-4B29-8A0B-A37C7E2C08CD}" type="parTrans" cxnId="{2B1E504E-B56A-484E-B304-3EA417327FF0}">
      <dgm:prSet/>
      <dgm:spPr/>
      <dgm:t>
        <a:bodyPr/>
        <a:lstStyle/>
        <a:p>
          <a:endParaRPr lang="nl-BE"/>
        </a:p>
      </dgm:t>
    </dgm:pt>
    <dgm:pt modelId="{6DEE5C19-9FEA-4B02-8A55-39FFBA964BDD}" type="sibTrans" cxnId="{2B1E504E-B56A-484E-B304-3EA417327FF0}">
      <dgm:prSet/>
      <dgm:spPr/>
      <dgm:t>
        <a:bodyPr/>
        <a:lstStyle/>
        <a:p>
          <a:endParaRPr lang="nl-BE"/>
        </a:p>
      </dgm:t>
    </dgm:pt>
    <dgm:pt modelId="{A6B3D13C-78FB-49AE-BF52-521CB24D78D7}">
      <dgm:prSet phldrT="[Tekst]"/>
      <dgm:spPr/>
      <dgm:t>
        <a:bodyPr/>
        <a:lstStyle/>
        <a:p>
          <a:r>
            <a:rPr lang="nl-BE"/>
            <a:t>Onderzoek waarin personen (of hun data/lichaamsmateriaal) primair vanuit hun rol als UZ Leuven personeelslid en/of als UZ Leuven patiënt betrokken worden</a:t>
          </a:r>
        </a:p>
      </dgm:t>
    </dgm:pt>
    <dgm:pt modelId="{3D84D71D-08ED-40C5-A073-E88297DBE830}" type="parTrans" cxnId="{FC8961E0-51E4-45DF-99FC-7A89F55A82E6}">
      <dgm:prSet/>
      <dgm:spPr/>
      <dgm:t>
        <a:bodyPr/>
        <a:lstStyle/>
        <a:p>
          <a:endParaRPr lang="nl-BE"/>
        </a:p>
      </dgm:t>
    </dgm:pt>
    <dgm:pt modelId="{21DBF682-2DFA-4572-B5FD-5CAB00DBFBA1}" type="sibTrans" cxnId="{FC8961E0-51E4-45DF-99FC-7A89F55A82E6}">
      <dgm:prSet/>
      <dgm:spPr/>
      <dgm:t>
        <a:bodyPr/>
        <a:lstStyle/>
        <a:p>
          <a:endParaRPr lang="nl-BE"/>
        </a:p>
      </dgm:t>
    </dgm:pt>
    <dgm:pt modelId="{36BF4E1E-BC2E-4EFB-8285-A8A61294132F}">
      <dgm:prSet phldrT="[Tekst]"/>
      <dgm:spPr/>
      <dgm:t>
        <a:bodyPr/>
        <a:lstStyle/>
        <a:p>
          <a:r>
            <a:rPr lang="nl-BE"/>
            <a:t>Onderzoeksprojecten waarbij gebruik gemaakt wordt van menselijk lichaamsmateriaal dat reeds ter beschikking is  (secundair gebruik)</a:t>
          </a:r>
        </a:p>
      </dgm:t>
    </dgm:pt>
    <dgm:pt modelId="{0EADA827-18C7-48CC-89DD-C7FE8B422952}" type="parTrans" cxnId="{FD161631-03E4-4D16-B6D6-E5E9220A430A}">
      <dgm:prSet/>
      <dgm:spPr/>
      <dgm:t>
        <a:bodyPr/>
        <a:lstStyle/>
        <a:p>
          <a:endParaRPr lang="nl-BE"/>
        </a:p>
      </dgm:t>
    </dgm:pt>
    <dgm:pt modelId="{67567BEE-0E61-487C-B2EC-61F362E3B567}" type="sibTrans" cxnId="{FD161631-03E4-4D16-B6D6-E5E9220A430A}">
      <dgm:prSet/>
      <dgm:spPr/>
      <dgm:t>
        <a:bodyPr/>
        <a:lstStyle/>
        <a:p>
          <a:endParaRPr lang="nl-BE"/>
        </a:p>
      </dgm:t>
    </dgm:pt>
    <dgm:pt modelId="{28759F5B-7E75-4B1F-B28F-FA4CFA6C008A}">
      <dgm:prSet phldrT="[Tekst]"/>
      <dgm:spPr/>
      <dgm:t>
        <a:bodyPr/>
        <a:lstStyle/>
        <a:p>
          <a:pPr>
            <a:buFont typeface="Symbol" panose="05050102010706020507" pitchFamily="18" charset="2"/>
            <a:buChar char=""/>
          </a:pPr>
          <a:r>
            <a:rPr lang="nl-BE"/>
            <a:t>Onderzoek met medische hulpmiddelen, die zelf het voorwerp vormen van het onderzoek</a:t>
          </a:r>
        </a:p>
      </dgm:t>
    </dgm:pt>
    <dgm:pt modelId="{7A5A631E-2257-42F0-A1DC-C85F607A628F}" type="parTrans" cxnId="{B06585E7-367E-43C3-9574-C6D108180DDB}">
      <dgm:prSet/>
      <dgm:spPr/>
      <dgm:t>
        <a:bodyPr/>
        <a:lstStyle/>
        <a:p>
          <a:endParaRPr lang="nl-BE"/>
        </a:p>
      </dgm:t>
    </dgm:pt>
    <dgm:pt modelId="{B08616DF-6789-47D7-80B9-2D442F255FCD}" type="sibTrans" cxnId="{B06585E7-367E-43C3-9574-C6D108180DDB}">
      <dgm:prSet/>
      <dgm:spPr/>
      <dgm:t>
        <a:bodyPr/>
        <a:lstStyle/>
        <a:p>
          <a:endParaRPr lang="nl-BE"/>
        </a:p>
      </dgm:t>
    </dgm:pt>
    <dgm:pt modelId="{937C1FB5-3867-45F7-A0F9-F1DD8E8CD0F8}">
      <dgm:prSet/>
      <dgm:spPr/>
      <dgm:t>
        <a:bodyPr/>
        <a:lstStyle/>
        <a:p>
          <a:r>
            <a:rPr lang="nl-BE"/>
            <a:t>Onderzoek met chirurgische technieken</a:t>
          </a:r>
        </a:p>
      </dgm:t>
    </dgm:pt>
    <dgm:pt modelId="{3060F5AC-AE47-4627-83CD-9E56C55A5689}" type="parTrans" cxnId="{3294E291-5A66-44D9-892A-EB4E2DA1597B}">
      <dgm:prSet/>
      <dgm:spPr/>
      <dgm:t>
        <a:bodyPr/>
        <a:lstStyle/>
        <a:p>
          <a:endParaRPr lang="nl-BE"/>
        </a:p>
      </dgm:t>
    </dgm:pt>
    <dgm:pt modelId="{30F8ACDD-ADB1-48BC-96BA-6B78E47C481B}" type="sibTrans" cxnId="{3294E291-5A66-44D9-892A-EB4E2DA1597B}">
      <dgm:prSet/>
      <dgm:spPr/>
      <dgm:t>
        <a:bodyPr/>
        <a:lstStyle/>
        <a:p>
          <a:endParaRPr lang="nl-BE"/>
        </a:p>
      </dgm:t>
    </dgm:pt>
    <dgm:pt modelId="{F9F27862-79F4-4EFE-A011-2298EB6552DC}">
      <dgm:prSet/>
      <dgm:spPr/>
      <dgm:t>
        <a:bodyPr/>
        <a:lstStyle/>
        <a:p>
          <a:r>
            <a:rPr lang="nl-BE"/>
            <a:t>Klinische proeven</a:t>
          </a:r>
        </a:p>
      </dgm:t>
    </dgm:pt>
    <dgm:pt modelId="{CC50EC77-0511-4B7B-9933-EF220A8CE297}" type="parTrans" cxnId="{7013CFFF-6CD0-4F08-BD3B-0BC2D4DA81C3}">
      <dgm:prSet/>
      <dgm:spPr/>
      <dgm:t>
        <a:bodyPr/>
        <a:lstStyle/>
        <a:p>
          <a:endParaRPr lang="nl-BE"/>
        </a:p>
      </dgm:t>
    </dgm:pt>
    <dgm:pt modelId="{476669DA-4196-4DC5-B145-696544D6A05E}" type="sibTrans" cxnId="{7013CFFF-6CD0-4F08-BD3B-0BC2D4DA81C3}">
      <dgm:prSet/>
      <dgm:spPr/>
      <dgm:t>
        <a:bodyPr/>
        <a:lstStyle/>
        <a:p>
          <a:endParaRPr lang="nl-BE"/>
        </a:p>
      </dgm:t>
    </dgm:pt>
    <dgm:pt modelId="{ACD3DCDD-37A8-4613-A177-521DE478C3F9}">
      <dgm:prSet/>
      <dgm:spPr/>
      <dgm:t>
        <a:bodyPr/>
        <a:lstStyle/>
        <a:p>
          <a:r>
            <a:rPr lang="nl-BE"/>
            <a:t>Onderzoek waarbij prospectief menselijk lichaamsmateriaal wordt afgenomen/verzameld voor onderzoek</a:t>
          </a:r>
        </a:p>
      </dgm:t>
    </dgm:pt>
    <dgm:pt modelId="{904B022C-51B1-47DE-87D5-321F97CBFC46}" type="parTrans" cxnId="{BC19373B-448F-4D42-BD5C-C0C3247739A5}">
      <dgm:prSet/>
      <dgm:spPr/>
      <dgm:t>
        <a:bodyPr/>
        <a:lstStyle/>
        <a:p>
          <a:endParaRPr lang="nl-BE"/>
        </a:p>
      </dgm:t>
    </dgm:pt>
    <dgm:pt modelId="{0600D23B-5D86-4D9D-B03E-9C5FA3CFF9B6}" type="sibTrans" cxnId="{BC19373B-448F-4D42-BD5C-C0C3247739A5}">
      <dgm:prSet/>
      <dgm:spPr/>
      <dgm:t>
        <a:bodyPr/>
        <a:lstStyle/>
        <a:p>
          <a:endParaRPr lang="nl-BE"/>
        </a:p>
      </dgm:t>
    </dgm:pt>
    <dgm:pt modelId="{F6C26EA2-6063-445B-9BEB-40D6ABA6B251}">
      <dgm:prSet phldrT="[Tekst]"/>
      <dgm:spPr/>
      <dgm:t>
        <a:bodyPr/>
        <a:lstStyle/>
        <a:p>
          <a:r>
            <a:rPr lang="nl-BE"/>
            <a:t>Retrospectief onderzoek met UZ Leuven patiëntengegevens </a:t>
          </a:r>
        </a:p>
      </dgm:t>
    </dgm:pt>
    <dgm:pt modelId="{E70CC351-8D77-41D6-BF5B-F90F778C35AE}" type="parTrans" cxnId="{351A32C9-49C8-4061-ADAD-F44F1DCA77B7}">
      <dgm:prSet/>
      <dgm:spPr/>
      <dgm:t>
        <a:bodyPr/>
        <a:lstStyle/>
        <a:p>
          <a:endParaRPr lang="nl-BE"/>
        </a:p>
      </dgm:t>
    </dgm:pt>
    <dgm:pt modelId="{EE421114-CC30-417E-9F3A-D78E4D53B25A}" type="sibTrans" cxnId="{351A32C9-49C8-4061-ADAD-F44F1DCA77B7}">
      <dgm:prSet/>
      <dgm:spPr/>
      <dgm:t>
        <a:bodyPr/>
        <a:lstStyle/>
        <a:p>
          <a:endParaRPr lang="nl-BE"/>
        </a:p>
      </dgm:t>
    </dgm:pt>
    <dgm:pt modelId="{2CD5EBC7-85A0-43A7-96DB-7AA181CB3D2C}" type="pres">
      <dgm:prSet presAssocID="{89637B71-BDE4-45C6-BE42-2C02662FE523}" presName="Name0" presStyleCnt="0">
        <dgm:presLayoutVars>
          <dgm:dir/>
          <dgm:animLvl val="lvl"/>
          <dgm:resizeHandles val="exact"/>
        </dgm:presLayoutVars>
      </dgm:prSet>
      <dgm:spPr/>
    </dgm:pt>
    <dgm:pt modelId="{1F5A60F9-D689-4EA7-B1FC-75CDD971EFAF}" type="pres">
      <dgm:prSet presAssocID="{8C7B5EF5-776A-4528-BAEE-905E49C9C120}" presName="linNode" presStyleCnt="0"/>
      <dgm:spPr/>
    </dgm:pt>
    <dgm:pt modelId="{E8167C77-F3C2-47DD-88D6-A8876A80B708}" type="pres">
      <dgm:prSet presAssocID="{8C7B5EF5-776A-4528-BAEE-905E49C9C120}" presName="parentText" presStyleLbl="node1" presStyleIdx="0" presStyleCnt="1" custScaleX="61128" custScaleY="78586">
        <dgm:presLayoutVars>
          <dgm:chMax val="1"/>
          <dgm:bulletEnabled val="1"/>
        </dgm:presLayoutVars>
      </dgm:prSet>
      <dgm:spPr/>
    </dgm:pt>
    <dgm:pt modelId="{D4AD6B87-0DBB-4710-BF7D-0F9C82D81741}" type="pres">
      <dgm:prSet presAssocID="{8C7B5EF5-776A-4528-BAEE-905E49C9C120}" presName="descendantText" presStyleLbl="alignAccFollowNode1" presStyleIdx="0" presStyleCnt="1" custScaleX="118681">
        <dgm:presLayoutVars>
          <dgm:bulletEnabled val="1"/>
        </dgm:presLayoutVars>
      </dgm:prSet>
      <dgm:spPr/>
    </dgm:pt>
  </dgm:ptLst>
  <dgm:cxnLst>
    <dgm:cxn modelId="{FD161631-03E4-4D16-B6D6-E5E9220A430A}" srcId="{8C7B5EF5-776A-4528-BAEE-905E49C9C120}" destId="{36BF4E1E-BC2E-4EFB-8285-A8A61294132F}" srcOrd="7" destOrd="0" parTransId="{0EADA827-18C7-48CC-89DD-C7FE8B422952}" sibTransId="{67567BEE-0E61-487C-B2EC-61F362E3B567}"/>
    <dgm:cxn modelId="{E4E9463A-26A2-4211-BA24-329AC408D3F1}" type="presOf" srcId="{89637B71-BDE4-45C6-BE42-2C02662FE523}" destId="{2CD5EBC7-85A0-43A7-96DB-7AA181CB3D2C}" srcOrd="0" destOrd="0" presId="urn:microsoft.com/office/officeart/2005/8/layout/vList5"/>
    <dgm:cxn modelId="{BC19373B-448F-4D42-BD5C-C0C3247739A5}" srcId="{8C7B5EF5-776A-4528-BAEE-905E49C9C120}" destId="{ACD3DCDD-37A8-4613-A177-521DE478C3F9}" srcOrd="4" destOrd="0" parTransId="{904B022C-51B1-47DE-87D5-321F97CBFC46}" sibTransId="{0600D23B-5D86-4D9D-B03E-9C5FA3CFF9B6}"/>
    <dgm:cxn modelId="{6E31C23C-BD8D-4476-96C7-690CFCAB5D24}" type="presOf" srcId="{8C7B5EF5-776A-4528-BAEE-905E49C9C120}" destId="{E8167C77-F3C2-47DD-88D6-A8876A80B708}" srcOrd="0" destOrd="0" presId="urn:microsoft.com/office/officeart/2005/8/layout/vList5"/>
    <dgm:cxn modelId="{F25AE868-4F01-49D4-A2B6-5BF8394F0AF5}" type="presOf" srcId="{937C1FB5-3867-45F7-A0F9-F1DD8E8CD0F8}" destId="{D4AD6B87-0DBB-4710-BF7D-0F9C82D81741}" srcOrd="0" destOrd="2" presId="urn:microsoft.com/office/officeart/2005/8/layout/vList5"/>
    <dgm:cxn modelId="{2B1E504E-B56A-484E-B304-3EA417327FF0}" srcId="{8C7B5EF5-776A-4528-BAEE-905E49C9C120}" destId="{A19F919B-2F2D-40E1-B9B4-033DEDCC8550}" srcOrd="5" destOrd="0" parTransId="{8CF6B14B-EC6D-4B29-8A0B-A37C7E2C08CD}" sibTransId="{6DEE5C19-9FEA-4B02-8A55-39FFBA964BDD}"/>
    <dgm:cxn modelId="{4694A270-18F0-46E1-8701-64EBF7CC38B6}" type="presOf" srcId="{F6C26EA2-6063-445B-9BEB-40D6ABA6B251}" destId="{D4AD6B87-0DBB-4710-BF7D-0F9C82D81741}" srcOrd="0" destOrd="8" presId="urn:microsoft.com/office/officeart/2005/8/layout/vList5"/>
    <dgm:cxn modelId="{A96F8A7A-F65A-4968-9A69-D79C1695F378}" type="presOf" srcId="{36BF4E1E-BC2E-4EFB-8285-A8A61294132F}" destId="{D4AD6B87-0DBB-4710-BF7D-0F9C82D81741}" srcOrd="0" destOrd="7" presId="urn:microsoft.com/office/officeart/2005/8/layout/vList5"/>
    <dgm:cxn modelId="{BE978684-8C6D-42FD-8499-6C5CB4156533}" srcId="{89637B71-BDE4-45C6-BE42-2C02662FE523}" destId="{8C7B5EF5-776A-4528-BAEE-905E49C9C120}" srcOrd="0" destOrd="0" parTransId="{3648A92C-D380-4979-A675-6A2DA2AC56E0}" sibTransId="{9DF46359-9853-4BAD-A648-AB956E454831}"/>
    <dgm:cxn modelId="{3294E291-5A66-44D9-892A-EB4E2DA1597B}" srcId="{8C7B5EF5-776A-4528-BAEE-905E49C9C120}" destId="{937C1FB5-3867-45F7-A0F9-F1DD8E8CD0F8}" srcOrd="2" destOrd="0" parTransId="{3060F5AC-AE47-4627-83CD-9E56C55A5689}" sibTransId="{30F8ACDD-ADB1-48BC-96BA-6B78E47C481B}"/>
    <dgm:cxn modelId="{D98EC198-B0A2-41FD-AD4A-585F84EF8780}" type="presOf" srcId="{A19F919B-2F2D-40E1-B9B4-033DEDCC8550}" destId="{D4AD6B87-0DBB-4710-BF7D-0F9C82D81741}" srcOrd="0" destOrd="5" presId="urn:microsoft.com/office/officeart/2005/8/layout/vList5"/>
    <dgm:cxn modelId="{15D763C2-A2AE-4FAB-8E61-0423B3AC4023}" srcId="{8C7B5EF5-776A-4528-BAEE-905E49C9C120}" destId="{DC85858A-7C39-479F-9F64-A8C07F672198}" srcOrd="0" destOrd="0" parTransId="{2D8332AB-A46B-47BC-82B8-64AEC865D609}" sibTransId="{0D7975BE-748C-4637-A8D7-E025EC5F7714}"/>
    <dgm:cxn modelId="{351A32C9-49C8-4061-ADAD-F44F1DCA77B7}" srcId="{8C7B5EF5-776A-4528-BAEE-905E49C9C120}" destId="{F6C26EA2-6063-445B-9BEB-40D6ABA6B251}" srcOrd="8" destOrd="0" parTransId="{E70CC351-8D77-41D6-BF5B-F90F778C35AE}" sibTransId="{EE421114-CC30-417E-9F3A-D78E4D53B25A}"/>
    <dgm:cxn modelId="{16E0FFD2-CC53-4F12-8CA6-826D141424B5}" type="presOf" srcId="{ACD3DCDD-37A8-4613-A177-521DE478C3F9}" destId="{D4AD6B87-0DBB-4710-BF7D-0F9C82D81741}" srcOrd="0" destOrd="4" presId="urn:microsoft.com/office/officeart/2005/8/layout/vList5"/>
    <dgm:cxn modelId="{1ACC41DE-CB07-4504-8BDC-0DD489F7E33E}" type="presOf" srcId="{DC85858A-7C39-479F-9F64-A8C07F672198}" destId="{D4AD6B87-0DBB-4710-BF7D-0F9C82D81741}" srcOrd="0" destOrd="0" presId="urn:microsoft.com/office/officeart/2005/8/layout/vList5"/>
    <dgm:cxn modelId="{B4E603E0-9240-478F-99DD-4D9289B0E6E0}" type="presOf" srcId="{F9F27862-79F4-4EFE-A011-2298EB6552DC}" destId="{D4AD6B87-0DBB-4710-BF7D-0F9C82D81741}" srcOrd="0" destOrd="3" presId="urn:microsoft.com/office/officeart/2005/8/layout/vList5"/>
    <dgm:cxn modelId="{FC8961E0-51E4-45DF-99FC-7A89F55A82E6}" srcId="{8C7B5EF5-776A-4528-BAEE-905E49C9C120}" destId="{A6B3D13C-78FB-49AE-BF52-521CB24D78D7}" srcOrd="6" destOrd="0" parTransId="{3D84D71D-08ED-40C5-A073-E88297DBE830}" sibTransId="{21DBF682-2DFA-4572-B5FD-5CAB00DBFBA1}"/>
    <dgm:cxn modelId="{B6D828E5-6A0E-4965-A99B-AE3405250354}" type="presOf" srcId="{28759F5B-7E75-4B1F-B28F-FA4CFA6C008A}" destId="{D4AD6B87-0DBB-4710-BF7D-0F9C82D81741}" srcOrd="0" destOrd="1" presId="urn:microsoft.com/office/officeart/2005/8/layout/vList5"/>
    <dgm:cxn modelId="{B06585E7-367E-43C3-9574-C6D108180DDB}" srcId="{8C7B5EF5-776A-4528-BAEE-905E49C9C120}" destId="{28759F5B-7E75-4B1F-B28F-FA4CFA6C008A}" srcOrd="1" destOrd="0" parTransId="{7A5A631E-2257-42F0-A1DC-C85F607A628F}" sibTransId="{B08616DF-6789-47D7-80B9-2D442F255FCD}"/>
    <dgm:cxn modelId="{B0D811FF-B1F9-4980-86FA-6D6BFBD0B760}" type="presOf" srcId="{A6B3D13C-78FB-49AE-BF52-521CB24D78D7}" destId="{D4AD6B87-0DBB-4710-BF7D-0F9C82D81741}" srcOrd="0" destOrd="6" presId="urn:microsoft.com/office/officeart/2005/8/layout/vList5"/>
    <dgm:cxn modelId="{7013CFFF-6CD0-4F08-BD3B-0BC2D4DA81C3}" srcId="{8C7B5EF5-776A-4528-BAEE-905E49C9C120}" destId="{F9F27862-79F4-4EFE-A011-2298EB6552DC}" srcOrd="3" destOrd="0" parTransId="{CC50EC77-0511-4B7B-9933-EF220A8CE297}" sibTransId="{476669DA-4196-4DC5-B145-696544D6A05E}"/>
    <dgm:cxn modelId="{22016214-AB7B-4C2C-83AD-1D03429BE608}" type="presParOf" srcId="{2CD5EBC7-85A0-43A7-96DB-7AA181CB3D2C}" destId="{1F5A60F9-D689-4EA7-B1FC-75CDD971EFAF}" srcOrd="0" destOrd="0" presId="urn:microsoft.com/office/officeart/2005/8/layout/vList5"/>
    <dgm:cxn modelId="{6D52F7E1-4D0E-497C-89F6-4F6F5F56CF4F}" type="presParOf" srcId="{1F5A60F9-D689-4EA7-B1FC-75CDD971EFAF}" destId="{E8167C77-F3C2-47DD-88D6-A8876A80B708}" srcOrd="0" destOrd="0" presId="urn:microsoft.com/office/officeart/2005/8/layout/vList5"/>
    <dgm:cxn modelId="{375D40D9-1C15-465C-B07A-388FD1056202}" type="presParOf" srcId="{1F5A60F9-D689-4EA7-B1FC-75CDD971EFAF}" destId="{D4AD6B87-0DBB-4710-BF7D-0F9C82D81741}" srcOrd="1" destOrd="0" presId="urn:microsoft.com/office/officeart/2005/8/layout/vList5"/>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9637B71-BDE4-45C6-BE42-2C02662FE523}"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nl-BE"/>
        </a:p>
      </dgm:t>
    </dgm:pt>
    <dgm:pt modelId="{8C7B5EF5-776A-4528-BAEE-905E49C9C120}">
      <dgm:prSet phldrT="[Tekst]"/>
      <dgm:spPr/>
      <dgm:t>
        <a:bodyPr/>
        <a:lstStyle/>
        <a:p>
          <a:pPr algn="ctr"/>
          <a:r>
            <a:rPr lang="nl-BE"/>
            <a:t>SMEC</a:t>
          </a:r>
        </a:p>
      </dgm:t>
    </dgm:pt>
    <dgm:pt modelId="{3648A92C-D380-4979-A675-6A2DA2AC56E0}" type="parTrans" cxnId="{BE978684-8C6D-42FD-8499-6C5CB4156533}">
      <dgm:prSet/>
      <dgm:spPr/>
      <dgm:t>
        <a:bodyPr/>
        <a:lstStyle/>
        <a:p>
          <a:endParaRPr lang="nl-BE"/>
        </a:p>
      </dgm:t>
    </dgm:pt>
    <dgm:pt modelId="{9DF46359-9853-4BAD-A648-AB956E454831}" type="sibTrans" cxnId="{BE978684-8C6D-42FD-8499-6C5CB4156533}">
      <dgm:prSet/>
      <dgm:spPr/>
      <dgm:t>
        <a:bodyPr/>
        <a:lstStyle/>
        <a:p>
          <a:endParaRPr lang="nl-BE"/>
        </a:p>
      </dgm:t>
    </dgm:pt>
    <dgm:pt modelId="{DC85858A-7C39-479F-9F64-A8C07F672198}">
      <dgm:prSet phldrT="[Tekst]"/>
      <dgm:spPr/>
      <dgm:t>
        <a:bodyPr/>
        <a:lstStyle/>
        <a:p>
          <a:r>
            <a:rPr lang="nl-BE"/>
            <a:t>Onderzoeksprojecten die niet onder de Experimentenwet vallen en waarbij prospectief gegevens verzameld worden van levende personen en waarbij tevens geen betrokkenheid van UZ Leuven patiënten(gegevens) en/of medewerkers is en die niet doorgaan op de UZ Leuven</a:t>
          </a:r>
        </a:p>
      </dgm:t>
    </dgm:pt>
    <dgm:pt modelId="{2D8332AB-A46B-47BC-82B8-64AEC865D609}" type="parTrans" cxnId="{15D763C2-A2AE-4FAB-8E61-0423B3AC4023}">
      <dgm:prSet/>
      <dgm:spPr/>
      <dgm:t>
        <a:bodyPr/>
        <a:lstStyle/>
        <a:p>
          <a:endParaRPr lang="nl-BE"/>
        </a:p>
      </dgm:t>
    </dgm:pt>
    <dgm:pt modelId="{0D7975BE-748C-4637-A8D7-E025EC5F7714}" type="sibTrans" cxnId="{15D763C2-A2AE-4FAB-8E61-0423B3AC4023}">
      <dgm:prSet/>
      <dgm:spPr/>
      <dgm:t>
        <a:bodyPr/>
        <a:lstStyle/>
        <a:p>
          <a:endParaRPr lang="nl-BE"/>
        </a:p>
      </dgm:t>
    </dgm:pt>
    <dgm:pt modelId="{498F6039-E544-40FF-B0F5-56FBC7A5E19D}">
      <dgm:prSet phldrT="[Tekst]"/>
      <dgm:spPr/>
      <dgm:t>
        <a:bodyPr/>
        <a:lstStyle/>
        <a:p>
          <a:r>
            <a:rPr lang="nl-BE"/>
            <a:t>Retrospectief onderzoek (geen gebruik van UZ Leuven gegevens) </a:t>
          </a:r>
        </a:p>
      </dgm:t>
    </dgm:pt>
    <dgm:pt modelId="{448E6AEA-4FE8-4764-B0F6-7B0A0963BB01}" type="parTrans" cxnId="{26D50503-68FF-4E71-9CEE-2E2D92C38A50}">
      <dgm:prSet/>
      <dgm:spPr/>
      <dgm:t>
        <a:bodyPr/>
        <a:lstStyle/>
        <a:p>
          <a:endParaRPr lang="nl-BE"/>
        </a:p>
      </dgm:t>
    </dgm:pt>
    <dgm:pt modelId="{65005E93-137A-415D-A7AA-2462732588C5}" type="sibTrans" cxnId="{26D50503-68FF-4E71-9CEE-2E2D92C38A50}">
      <dgm:prSet/>
      <dgm:spPr/>
      <dgm:t>
        <a:bodyPr/>
        <a:lstStyle/>
        <a:p>
          <a:endParaRPr lang="nl-BE"/>
        </a:p>
      </dgm:t>
    </dgm:pt>
    <dgm:pt modelId="{2CD5EBC7-85A0-43A7-96DB-7AA181CB3D2C}" type="pres">
      <dgm:prSet presAssocID="{89637B71-BDE4-45C6-BE42-2C02662FE523}" presName="Name0" presStyleCnt="0">
        <dgm:presLayoutVars>
          <dgm:dir/>
          <dgm:animLvl val="lvl"/>
          <dgm:resizeHandles val="exact"/>
        </dgm:presLayoutVars>
      </dgm:prSet>
      <dgm:spPr/>
    </dgm:pt>
    <dgm:pt modelId="{1F5A60F9-D689-4EA7-B1FC-75CDD971EFAF}" type="pres">
      <dgm:prSet presAssocID="{8C7B5EF5-776A-4528-BAEE-905E49C9C120}" presName="linNode" presStyleCnt="0"/>
      <dgm:spPr/>
    </dgm:pt>
    <dgm:pt modelId="{E8167C77-F3C2-47DD-88D6-A8876A80B708}" type="pres">
      <dgm:prSet presAssocID="{8C7B5EF5-776A-4528-BAEE-905E49C9C120}" presName="parentText" presStyleLbl="node1" presStyleIdx="0" presStyleCnt="1" custScaleX="60590">
        <dgm:presLayoutVars>
          <dgm:chMax val="1"/>
          <dgm:bulletEnabled val="1"/>
        </dgm:presLayoutVars>
      </dgm:prSet>
      <dgm:spPr/>
    </dgm:pt>
    <dgm:pt modelId="{D4AD6B87-0DBB-4710-BF7D-0F9C82D81741}" type="pres">
      <dgm:prSet presAssocID="{8C7B5EF5-776A-4528-BAEE-905E49C9C120}" presName="descendantText" presStyleLbl="alignAccFollowNode1" presStyleIdx="0" presStyleCnt="1" custScaleX="119813">
        <dgm:presLayoutVars>
          <dgm:bulletEnabled val="1"/>
        </dgm:presLayoutVars>
      </dgm:prSet>
      <dgm:spPr/>
    </dgm:pt>
  </dgm:ptLst>
  <dgm:cxnLst>
    <dgm:cxn modelId="{26D50503-68FF-4E71-9CEE-2E2D92C38A50}" srcId="{8C7B5EF5-776A-4528-BAEE-905E49C9C120}" destId="{498F6039-E544-40FF-B0F5-56FBC7A5E19D}" srcOrd="1" destOrd="0" parTransId="{448E6AEA-4FE8-4764-B0F6-7B0A0963BB01}" sibTransId="{65005E93-137A-415D-A7AA-2462732588C5}"/>
    <dgm:cxn modelId="{19CF950A-2EE4-4EC7-AC53-0C10ADF2FEED}" type="presOf" srcId="{498F6039-E544-40FF-B0F5-56FBC7A5E19D}" destId="{D4AD6B87-0DBB-4710-BF7D-0F9C82D81741}" srcOrd="0" destOrd="1" presId="urn:microsoft.com/office/officeart/2005/8/layout/vList5"/>
    <dgm:cxn modelId="{E4E9463A-26A2-4211-BA24-329AC408D3F1}" type="presOf" srcId="{89637B71-BDE4-45C6-BE42-2C02662FE523}" destId="{2CD5EBC7-85A0-43A7-96DB-7AA181CB3D2C}" srcOrd="0" destOrd="0" presId="urn:microsoft.com/office/officeart/2005/8/layout/vList5"/>
    <dgm:cxn modelId="{6E31C23C-BD8D-4476-96C7-690CFCAB5D24}" type="presOf" srcId="{8C7B5EF5-776A-4528-BAEE-905E49C9C120}" destId="{E8167C77-F3C2-47DD-88D6-A8876A80B708}" srcOrd="0" destOrd="0" presId="urn:microsoft.com/office/officeart/2005/8/layout/vList5"/>
    <dgm:cxn modelId="{BE978684-8C6D-42FD-8499-6C5CB4156533}" srcId="{89637B71-BDE4-45C6-BE42-2C02662FE523}" destId="{8C7B5EF5-776A-4528-BAEE-905E49C9C120}" srcOrd="0" destOrd="0" parTransId="{3648A92C-D380-4979-A675-6A2DA2AC56E0}" sibTransId="{9DF46359-9853-4BAD-A648-AB956E454831}"/>
    <dgm:cxn modelId="{15D763C2-A2AE-4FAB-8E61-0423B3AC4023}" srcId="{8C7B5EF5-776A-4528-BAEE-905E49C9C120}" destId="{DC85858A-7C39-479F-9F64-A8C07F672198}" srcOrd="0" destOrd="0" parTransId="{2D8332AB-A46B-47BC-82B8-64AEC865D609}" sibTransId="{0D7975BE-748C-4637-A8D7-E025EC5F7714}"/>
    <dgm:cxn modelId="{1ACC41DE-CB07-4504-8BDC-0DD489F7E33E}" type="presOf" srcId="{DC85858A-7C39-479F-9F64-A8C07F672198}" destId="{D4AD6B87-0DBB-4710-BF7D-0F9C82D81741}" srcOrd="0" destOrd="0" presId="urn:microsoft.com/office/officeart/2005/8/layout/vList5"/>
    <dgm:cxn modelId="{22016214-AB7B-4C2C-83AD-1D03429BE608}" type="presParOf" srcId="{2CD5EBC7-85A0-43A7-96DB-7AA181CB3D2C}" destId="{1F5A60F9-D689-4EA7-B1FC-75CDD971EFAF}" srcOrd="0" destOrd="0" presId="urn:microsoft.com/office/officeart/2005/8/layout/vList5"/>
    <dgm:cxn modelId="{6D52F7E1-4D0E-497C-89F6-4F6F5F56CF4F}" type="presParOf" srcId="{1F5A60F9-D689-4EA7-B1FC-75CDD971EFAF}" destId="{E8167C77-F3C2-47DD-88D6-A8876A80B708}" srcOrd="0" destOrd="0" presId="urn:microsoft.com/office/officeart/2005/8/layout/vList5"/>
    <dgm:cxn modelId="{375D40D9-1C15-465C-B07A-388FD1056202}" type="presParOf" srcId="{1F5A60F9-D689-4EA7-B1FC-75CDD971EFAF}" destId="{D4AD6B87-0DBB-4710-BF7D-0F9C82D81741}" srcOrd="1" destOrd="0" presId="urn:microsoft.com/office/officeart/2005/8/layout/vList5"/>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AD6B87-0DBB-4710-BF7D-0F9C82D81741}">
      <dsp:nvSpPr>
        <dsp:cNvPr id="0" name=""/>
        <dsp:cNvSpPr/>
      </dsp:nvSpPr>
      <dsp:spPr>
        <a:xfrm rot="5400000">
          <a:off x="3685870" y="-1488347"/>
          <a:ext cx="628649" cy="3764889"/>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nl-BE" sz="1200" kern="1200"/>
            <a:t>In het onderzoek gebeuren experimenten met proefdieren en/of daarvoor specifiek afgenomen dierlijk materiaal</a:t>
          </a:r>
        </a:p>
      </dsp:txBody>
      <dsp:txXfrm rot="-5400000">
        <a:off x="2117750" y="110461"/>
        <a:ext cx="3734201" cy="567273"/>
      </dsp:txXfrm>
    </dsp:sp>
    <dsp:sp modelId="{E8167C77-F3C2-47DD-88D6-A8876A80B708}">
      <dsp:nvSpPr>
        <dsp:cNvPr id="0" name=""/>
        <dsp:cNvSpPr/>
      </dsp:nvSpPr>
      <dsp:spPr>
        <a:xfrm>
          <a:off x="0" y="1190"/>
          <a:ext cx="2117750" cy="78581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43815" rIns="87630" bIns="43815" numCol="1" spcCol="1270" anchor="ctr" anchorCtr="0">
          <a:noAutofit/>
        </a:bodyPr>
        <a:lstStyle/>
        <a:p>
          <a:pPr marL="0" lvl="0" indent="0" algn="ctr" defTabSz="1022350">
            <a:lnSpc>
              <a:spcPct val="90000"/>
            </a:lnSpc>
            <a:spcBef>
              <a:spcPct val="0"/>
            </a:spcBef>
            <a:spcAft>
              <a:spcPct val="35000"/>
            </a:spcAft>
            <a:buNone/>
          </a:pPr>
          <a:r>
            <a:rPr lang="nl-BE" sz="2300" kern="1200"/>
            <a:t>EC Dierproeven</a:t>
          </a:r>
        </a:p>
      </dsp:txBody>
      <dsp:txXfrm>
        <a:off x="38360" y="39550"/>
        <a:ext cx="2041030" cy="709092"/>
      </dsp:txXfrm>
    </dsp:sp>
    <dsp:sp modelId="{56475B8D-EA9F-4FDB-9F17-3A3D68FB565A}">
      <dsp:nvSpPr>
        <dsp:cNvPr id="0" name=""/>
        <dsp:cNvSpPr/>
      </dsp:nvSpPr>
      <dsp:spPr>
        <a:xfrm rot="5400000">
          <a:off x="3685870" y="-663244"/>
          <a:ext cx="628649" cy="3764889"/>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nl-BE" sz="1200" kern="1200"/>
            <a:t>Het onderzoek gebeurt op lijken via testament afgestaan voor de wetenschap</a:t>
          </a:r>
        </a:p>
      </dsp:txBody>
      <dsp:txXfrm rot="-5400000">
        <a:off x="2117750" y="935564"/>
        <a:ext cx="3734201" cy="567273"/>
      </dsp:txXfrm>
    </dsp:sp>
    <dsp:sp modelId="{FEA97C5F-2753-4F70-A358-136906F135A1}">
      <dsp:nvSpPr>
        <dsp:cNvPr id="0" name=""/>
        <dsp:cNvSpPr/>
      </dsp:nvSpPr>
      <dsp:spPr>
        <a:xfrm>
          <a:off x="0" y="826293"/>
          <a:ext cx="2117750" cy="78581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43815" rIns="87630" bIns="43815" numCol="1" spcCol="1270" anchor="ctr" anchorCtr="0">
          <a:noAutofit/>
        </a:bodyPr>
        <a:lstStyle/>
        <a:p>
          <a:pPr marL="0" lvl="0" indent="0" algn="ctr" defTabSz="1022350">
            <a:lnSpc>
              <a:spcPct val="90000"/>
            </a:lnSpc>
            <a:spcBef>
              <a:spcPct val="0"/>
            </a:spcBef>
            <a:spcAft>
              <a:spcPct val="35000"/>
            </a:spcAft>
            <a:buNone/>
          </a:pPr>
          <a:r>
            <a:rPr lang="nl-BE" sz="2300" kern="1200"/>
            <a:t>EC Zorg</a:t>
          </a:r>
        </a:p>
      </dsp:txBody>
      <dsp:txXfrm>
        <a:off x="38360" y="864653"/>
        <a:ext cx="2041030" cy="709092"/>
      </dsp:txXfrm>
    </dsp:sp>
    <dsp:sp modelId="{EBDE447F-7536-4EC6-BB83-A6BB73E8CCD0}">
      <dsp:nvSpPr>
        <dsp:cNvPr id="0" name=""/>
        <dsp:cNvSpPr/>
      </dsp:nvSpPr>
      <dsp:spPr>
        <a:xfrm rot="5400000">
          <a:off x="3685870" y="161858"/>
          <a:ext cx="628649" cy="3764889"/>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nl-BE" sz="1200" kern="1200"/>
            <a:t>Mogelijk na invullen van de belissingsboom in SCONE bij masterproef van een student binnen de groep Biomedische Wetenschappen</a:t>
          </a:r>
        </a:p>
      </dsp:txBody>
      <dsp:txXfrm rot="-5400000">
        <a:off x="2117750" y="1760666"/>
        <a:ext cx="3734201" cy="567273"/>
      </dsp:txXfrm>
    </dsp:sp>
    <dsp:sp modelId="{6A598D1B-57A3-4FC1-8B86-857BC8F3A04E}">
      <dsp:nvSpPr>
        <dsp:cNvPr id="0" name=""/>
        <dsp:cNvSpPr/>
      </dsp:nvSpPr>
      <dsp:spPr>
        <a:xfrm>
          <a:off x="0" y="1651396"/>
          <a:ext cx="2117750" cy="78581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43815" rIns="87630" bIns="43815" numCol="1" spcCol="1270" anchor="ctr" anchorCtr="0">
          <a:noAutofit/>
        </a:bodyPr>
        <a:lstStyle/>
        <a:p>
          <a:pPr marL="0" lvl="0" indent="0" algn="ctr" defTabSz="1022350">
            <a:lnSpc>
              <a:spcPct val="90000"/>
            </a:lnSpc>
            <a:spcBef>
              <a:spcPct val="0"/>
            </a:spcBef>
            <a:spcAft>
              <a:spcPct val="35000"/>
            </a:spcAft>
            <a:buNone/>
          </a:pPr>
          <a:r>
            <a:rPr lang="nl-BE" sz="2300" kern="1200"/>
            <a:t>OBC</a:t>
          </a:r>
        </a:p>
      </dsp:txBody>
      <dsp:txXfrm>
        <a:off x="38360" y="1689756"/>
        <a:ext cx="2041030" cy="7090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AD6B87-0DBB-4710-BF7D-0F9C82D81741}">
      <dsp:nvSpPr>
        <dsp:cNvPr id="0" name=""/>
        <dsp:cNvSpPr/>
      </dsp:nvSpPr>
      <dsp:spPr>
        <a:xfrm rot="5400000">
          <a:off x="2350570" y="-648665"/>
          <a:ext cx="2596896" cy="4543450"/>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nl-BE" sz="1000" kern="1200"/>
            <a:t>Onderzoek onder de experimentenwet</a:t>
          </a:r>
        </a:p>
        <a:p>
          <a:pPr marL="57150" lvl="1" indent="-57150" algn="l" defTabSz="444500">
            <a:lnSpc>
              <a:spcPct val="90000"/>
            </a:lnSpc>
            <a:spcBef>
              <a:spcPct val="0"/>
            </a:spcBef>
            <a:spcAft>
              <a:spcPct val="15000"/>
            </a:spcAft>
            <a:buFont typeface="Symbol" panose="05050102010706020507" pitchFamily="18" charset="2"/>
            <a:buChar char=""/>
          </a:pPr>
          <a:r>
            <a:rPr lang="nl-BE" sz="1000" kern="1200"/>
            <a:t>Onderzoek met medische hulpmiddelen, die zelf het voorwerp vormen van het onderzoek</a:t>
          </a:r>
        </a:p>
        <a:p>
          <a:pPr marL="57150" lvl="1" indent="-57150" algn="l" defTabSz="444500">
            <a:lnSpc>
              <a:spcPct val="90000"/>
            </a:lnSpc>
            <a:spcBef>
              <a:spcPct val="0"/>
            </a:spcBef>
            <a:spcAft>
              <a:spcPct val="15000"/>
            </a:spcAft>
            <a:buChar char="•"/>
          </a:pPr>
          <a:r>
            <a:rPr lang="nl-BE" sz="1000" kern="1200"/>
            <a:t>Onderzoek met chirurgische technieken</a:t>
          </a:r>
        </a:p>
        <a:p>
          <a:pPr marL="57150" lvl="1" indent="-57150" algn="l" defTabSz="444500">
            <a:lnSpc>
              <a:spcPct val="90000"/>
            </a:lnSpc>
            <a:spcBef>
              <a:spcPct val="0"/>
            </a:spcBef>
            <a:spcAft>
              <a:spcPct val="15000"/>
            </a:spcAft>
            <a:buChar char="•"/>
          </a:pPr>
          <a:r>
            <a:rPr lang="nl-BE" sz="1000" kern="1200"/>
            <a:t>Klinische proeven</a:t>
          </a:r>
        </a:p>
        <a:p>
          <a:pPr marL="57150" lvl="1" indent="-57150" algn="l" defTabSz="444500">
            <a:lnSpc>
              <a:spcPct val="90000"/>
            </a:lnSpc>
            <a:spcBef>
              <a:spcPct val="0"/>
            </a:spcBef>
            <a:spcAft>
              <a:spcPct val="15000"/>
            </a:spcAft>
            <a:buChar char="•"/>
          </a:pPr>
          <a:r>
            <a:rPr lang="nl-BE" sz="1000" kern="1200"/>
            <a:t>Onderzoek waarbij prospectief menselijk lichaamsmateriaal wordt afgenomen/verzameld voor onderzoek</a:t>
          </a:r>
        </a:p>
        <a:p>
          <a:pPr marL="57150" lvl="1" indent="-57150" algn="l" defTabSz="444500">
            <a:lnSpc>
              <a:spcPct val="90000"/>
            </a:lnSpc>
            <a:spcBef>
              <a:spcPct val="0"/>
            </a:spcBef>
            <a:spcAft>
              <a:spcPct val="15000"/>
            </a:spcAft>
            <a:buChar char="•"/>
          </a:pPr>
          <a:r>
            <a:rPr lang="nl-BE" sz="1000" kern="1200"/>
            <a:t>Onderzoek dat binnen UZ Leuven wordt uitgevoerd</a:t>
          </a:r>
        </a:p>
        <a:p>
          <a:pPr marL="57150" lvl="1" indent="-57150" algn="l" defTabSz="444500">
            <a:lnSpc>
              <a:spcPct val="90000"/>
            </a:lnSpc>
            <a:spcBef>
              <a:spcPct val="0"/>
            </a:spcBef>
            <a:spcAft>
              <a:spcPct val="15000"/>
            </a:spcAft>
            <a:buChar char="•"/>
          </a:pPr>
          <a:r>
            <a:rPr lang="nl-BE" sz="1000" kern="1200"/>
            <a:t>Onderzoek waarin personen (of hun data/lichaamsmateriaal) primair vanuit hun rol als UZ Leuven personeelslid en/of als UZ Leuven patiënt betrokken worden</a:t>
          </a:r>
        </a:p>
        <a:p>
          <a:pPr marL="57150" lvl="1" indent="-57150" algn="l" defTabSz="444500">
            <a:lnSpc>
              <a:spcPct val="90000"/>
            </a:lnSpc>
            <a:spcBef>
              <a:spcPct val="0"/>
            </a:spcBef>
            <a:spcAft>
              <a:spcPct val="15000"/>
            </a:spcAft>
            <a:buChar char="•"/>
          </a:pPr>
          <a:r>
            <a:rPr lang="nl-BE" sz="1000" kern="1200"/>
            <a:t>Onderzoeksprojecten waarbij gebruik gemaakt wordt van menselijk lichaamsmateriaal dat reeds ter beschikking is  (secundair gebruik)</a:t>
          </a:r>
        </a:p>
        <a:p>
          <a:pPr marL="57150" lvl="1" indent="-57150" algn="l" defTabSz="444500">
            <a:lnSpc>
              <a:spcPct val="90000"/>
            </a:lnSpc>
            <a:spcBef>
              <a:spcPct val="0"/>
            </a:spcBef>
            <a:spcAft>
              <a:spcPct val="15000"/>
            </a:spcAft>
            <a:buChar char="•"/>
          </a:pPr>
          <a:r>
            <a:rPr lang="nl-BE" sz="1000" kern="1200"/>
            <a:t>Retrospectief onderzoek met UZ Leuven patiëntengegevens </a:t>
          </a:r>
        </a:p>
      </dsp:txBody>
      <dsp:txXfrm rot="-5400000">
        <a:off x="1377293" y="451382"/>
        <a:ext cx="4416680" cy="2343356"/>
      </dsp:txXfrm>
    </dsp:sp>
    <dsp:sp modelId="{E8167C77-F3C2-47DD-88D6-A8876A80B708}">
      <dsp:nvSpPr>
        <dsp:cNvPr id="0" name=""/>
        <dsp:cNvSpPr/>
      </dsp:nvSpPr>
      <dsp:spPr>
        <a:xfrm>
          <a:off x="60955" y="347562"/>
          <a:ext cx="1316337" cy="255099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nl-BE" sz="1800" kern="1200"/>
            <a:t>EC Onderzoek</a:t>
          </a:r>
        </a:p>
      </dsp:txBody>
      <dsp:txXfrm>
        <a:off x="125213" y="411820"/>
        <a:ext cx="1187821" cy="242247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AD6B87-0DBB-4710-BF7D-0F9C82D81741}">
      <dsp:nvSpPr>
        <dsp:cNvPr id="0" name=""/>
        <dsp:cNvSpPr/>
      </dsp:nvSpPr>
      <dsp:spPr>
        <a:xfrm rot="5400000">
          <a:off x="3051149" y="-1521620"/>
          <a:ext cx="1286256" cy="4651060"/>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nl-BE" sz="1200" kern="1200"/>
            <a:t>Onderzoeksprojecten die niet onder de Experimentenwet vallen en waarbij prospectief gegevens verzameld worden van levende personen en waarbij tevens geen betrokkenheid van UZ Leuven patiënten(gegevens) en/of medewerkers is en die niet doorgaan op de UZ Leuven</a:t>
          </a:r>
        </a:p>
        <a:p>
          <a:pPr marL="114300" lvl="1" indent="-114300" algn="l" defTabSz="533400">
            <a:lnSpc>
              <a:spcPct val="90000"/>
            </a:lnSpc>
            <a:spcBef>
              <a:spcPct val="0"/>
            </a:spcBef>
            <a:spcAft>
              <a:spcPct val="15000"/>
            </a:spcAft>
            <a:buChar char="•"/>
          </a:pPr>
          <a:r>
            <a:rPr lang="nl-BE" sz="1200" kern="1200"/>
            <a:t>Retrospectief onderzoek (geen gebruik van UZ Leuven gegevens) </a:t>
          </a:r>
        </a:p>
      </dsp:txBody>
      <dsp:txXfrm rot="-5400000">
        <a:off x="1368747" y="223572"/>
        <a:ext cx="4588270" cy="1160676"/>
      </dsp:txXfrm>
    </dsp:sp>
    <dsp:sp modelId="{E8167C77-F3C2-47DD-88D6-A8876A80B708}">
      <dsp:nvSpPr>
        <dsp:cNvPr id="0" name=""/>
        <dsp:cNvSpPr/>
      </dsp:nvSpPr>
      <dsp:spPr>
        <a:xfrm>
          <a:off x="45712" y="0"/>
          <a:ext cx="1323035" cy="16078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1920" tIns="60960" rIns="121920" bIns="60960" numCol="1" spcCol="1270" anchor="ctr" anchorCtr="0">
          <a:noAutofit/>
        </a:bodyPr>
        <a:lstStyle/>
        <a:p>
          <a:pPr marL="0" lvl="0" indent="0" algn="ctr" defTabSz="1422400">
            <a:lnSpc>
              <a:spcPct val="90000"/>
            </a:lnSpc>
            <a:spcBef>
              <a:spcPct val="0"/>
            </a:spcBef>
            <a:spcAft>
              <a:spcPct val="35000"/>
            </a:spcAft>
            <a:buNone/>
          </a:pPr>
          <a:r>
            <a:rPr lang="nl-BE" sz="3200" kern="1200"/>
            <a:t>SMEC</a:t>
          </a:r>
        </a:p>
      </dsp:txBody>
      <dsp:txXfrm>
        <a:off x="110297" y="64585"/>
        <a:ext cx="1193865" cy="147865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9D6F7-AAB7-4F97-8F7D-203CD6AC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4462</Words>
  <Characters>24544</Characters>
  <Application>Microsoft Office Word</Application>
  <DocSecurity>4</DocSecurity>
  <Lines>204</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KULeuven</Company>
  <LinksUpToDate>false</LinksUpToDate>
  <CharactersWithSpaces>28949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Minne Casteels</dc:creator>
  <cp:keywords/>
  <dc:description/>
  <cp:lastModifiedBy>Dieter Baeyens</cp:lastModifiedBy>
  <cp:revision>2</cp:revision>
  <cp:lastPrinted>2019-10-18T11:39:00Z</cp:lastPrinted>
  <dcterms:created xsi:type="dcterms:W3CDTF">2023-10-07T07:50:00Z</dcterms:created>
  <dcterms:modified xsi:type="dcterms:W3CDTF">2023-10-07T07:50:00Z</dcterms:modified>
</cp:coreProperties>
</file>