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E2C5" w14:textId="02F084B6" w:rsidR="00FE5BCE" w:rsidRPr="005C27EF" w:rsidRDefault="00FE5BCE" w:rsidP="005C27EF"/>
    <w:p w14:paraId="1728B033" w14:textId="40FD432C" w:rsidR="00A677B5" w:rsidRPr="00170AF0" w:rsidRDefault="00A677B5" w:rsidP="005C27EF">
      <w:pPr>
        <w:pStyle w:val="Kop1"/>
        <w:numPr>
          <w:ilvl w:val="0"/>
          <w:numId w:val="46"/>
        </w:numPr>
      </w:pPr>
      <w:bookmarkStart w:id="0" w:name="_Toc41122962"/>
      <w:bookmarkStart w:id="1" w:name="_Toc41123388"/>
      <w:bookmarkStart w:id="2" w:name="_Toc74165622"/>
      <w:bookmarkStart w:id="3" w:name="_Toc106006185"/>
      <w:r w:rsidRPr="00170AF0">
        <w:t>Ethische Commissie Onderzoek UZ/KU Leuven (EC Onderzoek)</w:t>
      </w:r>
      <w:bookmarkEnd w:id="0"/>
      <w:bookmarkEnd w:id="1"/>
      <w:bookmarkEnd w:id="2"/>
      <w:bookmarkEnd w:id="3"/>
    </w:p>
    <w:p w14:paraId="3A830356" w14:textId="1B9599BE" w:rsidR="00F4735A" w:rsidRPr="00170AF0" w:rsidRDefault="00F4735A" w:rsidP="00170AF0">
      <w:pPr>
        <w:spacing w:before="240" w:line="256" w:lineRule="auto"/>
        <w:jc w:val="both"/>
        <w:rPr>
          <w:rFonts w:eastAsia="Calibri" w:cstheme="minorHAnsi"/>
        </w:rPr>
      </w:pPr>
      <w:bookmarkStart w:id="4" w:name="_Toc74165642"/>
    </w:p>
    <w:p w14:paraId="4F23D2F5" w14:textId="1A7D87AA" w:rsidR="00F4735A" w:rsidRPr="00170AF0" w:rsidRDefault="00F4735A" w:rsidP="00170AF0">
      <w:pPr>
        <w:pStyle w:val="Kop2"/>
        <w:numPr>
          <w:ilvl w:val="1"/>
          <w:numId w:val="22"/>
        </w:numPr>
        <w:rPr>
          <w:rFonts w:eastAsia="MS Gothic"/>
        </w:rPr>
      </w:pPr>
      <w:bookmarkStart w:id="5" w:name="_Toc74165623"/>
      <w:bookmarkStart w:id="6" w:name="_Toc41123389"/>
      <w:bookmarkStart w:id="7" w:name="_Toc41122963"/>
      <w:bookmarkStart w:id="8" w:name="_Toc106006186"/>
      <w:r w:rsidRPr="00170AF0">
        <w:t>Werking</w:t>
      </w:r>
      <w:r w:rsidRPr="00170AF0">
        <w:rPr>
          <w:rFonts w:eastAsia="MS Gothic"/>
        </w:rPr>
        <w:t xml:space="preserve"> </w:t>
      </w:r>
      <w:r w:rsidRPr="00170AF0">
        <w:rPr>
          <w:rFonts w:eastAsia="Times New Roman"/>
        </w:rPr>
        <w:t>EC</w:t>
      </w:r>
      <w:r w:rsidRPr="00170AF0">
        <w:rPr>
          <w:rFonts w:eastAsia="MS Gothic"/>
        </w:rPr>
        <w:t xml:space="preserve"> Onderzoek</w:t>
      </w:r>
      <w:bookmarkEnd w:id="5"/>
      <w:bookmarkEnd w:id="6"/>
      <w:bookmarkEnd w:id="7"/>
      <w:bookmarkEnd w:id="8"/>
      <w:r w:rsidRPr="00170AF0">
        <w:rPr>
          <w:rFonts w:eastAsia="MS Gothic"/>
        </w:rPr>
        <w:t xml:space="preserve"> </w:t>
      </w:r>
    </w:p>
    <w:p w14:paraId="2C60DD3E" w14:textId="77777777" w:rsidR="00F4735A" w:rsidRPr="00170AF0" w:rsidRDefault="00F4735A" w:rsidP="00170AF0">
      <w:pPr>
        <w:keepNext/>
        <w:keepLines/>
        <w:spacing w:before="240" w:line="240" w:lineRule="auto"/>
        <w:jc w:val="both"/>
        <w:outlineLvl w:val="1"/>
        <w:rPr>
          <w:rFonts w:eastAsia="MS Gothic" w:cstheme="minorHAnsi"/>
          <w:bCs/>
          <w:u w:val="single"/>
          <w:lang w:val="nl-NL"/>
        </w:rPr>
      </w:pPr>
      <w:bookmarkStart w:id="9" w:name="_Toc74165624"/>
      <w:bookmarkStart w:id="10" w:name="_Toc72439588"/>
      <w:bookmarkStart w:id="11" w:name="_Toc41123390"/>
      <w:bookmarkStart w:id="12" w:name="_Toc41122964"/>
      <w:bookmarkStart w:id="13" w:name="_Toc106006187"/>
      <w:r w:rsidRPr="00170AF0">
        <w:rPr>
          <w:rFonts w:eastAsia="MS Gothic" w:cstheme="minorHAnsi"/>
          <w:bCs/>
          <w:u w:val="single"/>
          <w:lang w:val="nl-NL"/>
        </w:rPr>
        <w:t>Algemene informatie en opdracht EC Onderzoek</w:t>
      </w:r>
      <w:bookmarkEnd w:id="9"/>
      <w:bookmarkEnd w:id="10"/>
      <w:bookmarkEnd w:id="11"/>
      <w:bookmarkEnd w:id="12"/>
      <w:bookmarkEnd w:id="13"/>
      <w:r w:rsidRPr="00170AF0">
        <w:rPr>
          <w:rFonts w:eastAsia="MS Gothic" w:cstheme="minorHAnsi"/>
          <w:bCs/>
          <w:u w:val="single"/>
          <w:lang w:val="nl-NL"/>
        </w:rPr>
        <w:t xml:space="preserve"> </w:t>
      </w:r>
    </w:p>
    <w:p w14:paraId="1B145E01" w14:textId="77777777" w:rsidR="00F4735A" w:rsidRPr="00170AF0" w:rsidRDefault="00F4735A" w:rsidP="00170AF0">
      <w:pPr>
        <w:spacing w:before="240" w:line="256" w:lineRule="auto"/>
        <w:jc w:val="both"/>
        <w:rPr>
          <w:rFonts w:eastAsia="Calibri" w:cstheme="minorHAnsi"/>
          <w:color w:val="000000" w:themeColor="text1"/>
          <w:lang w:val="nl-NL"/>
        </w:rPr>
      </w:pPr>
      <w:r w:rsidRPr="00170AF0">
        <w:rPr>
          <w:rFonts w:eastAsia="Calibri" w:cstheme="minorHAnsi"/>
          <w:lang w:val="nl-NL"/>
        </w:rPr>
        <w:t xml:space="preserve">De </w:t>
      </w:r>
      <w:hyperlink r:id="rId8" w:history="1">
        <w:r w:rsidRPr="00170AF0">
          <w:rPr>
            <w:rFonts w:eastAsia="Calibri" w:cstheme="minorHAnsi"/>
            <w:bCs/>
            <w:color w:val="0563C1" w:themeColor="hyperlink"/>
            <w:u w:val="single"/>
            <w:lang w:val="nl-NL"/>
          </w:rPr>
          <w:t>Ethische Commissie Onderzoek UZ/KU Leuven</w:t>
        </w:r>
      </w:hyperlink>
      <w:r w:rsidRPr="00170AF0">
        <w:rPr>
          <w:rFonts w:eastAsia="Calibri" w:cstheme="minorHAnsi"/>
          <w:bCs/>
          <w:lang w:val="nl-NL"/>
        </w:rPr>
        <w:t xml:space="preserve"> (hierna EC Onderzoek genoemd)</w:t>
      </w:r>
      <w:r w:rsidRPr="00170AF0">
        <w:rPr>
          <w:rFonts w:eastAsia="Calibri" w:cstheme="minorHAnsi"/>
          <w:lang w:val="nl-NL"/>
        </w:rPr>
        <w:t xml:space="preserve"> evalueert onderzoeksprojecten aangaande </w:t>
      </w:r>
      <w:r w:rsidRPr="00170AF0">
        <w:rPr>
          <w:rFonts w:eastAsia="Calibri" w:cstheme="minorHAnsi"/>
          <w:b/>
          <w:lang w:val="nl-NL"/>
        </w:rPr>
        <w:t xml:space="preserve">medisch-wetenschappelijke en gezondheidszorg gerelateerde </w:t>
      </w:r>
      <w:r w:rsidRPr="00170AF0">
        <w:rPr>
          <w:rFonts w:eastAsia="Calibri" w:cstheme="minorHAnsi"/>
          <w:b/>
          <w:color w:val="000000" w:themeColor="text1"/>
          <w:lang w:val="nl-NL"/>
        </w:rPr>
        <w:t>onderwerpen</w:t>
      </w:r>
      <w:r w:rsidRPr="00170AF0">
        <w:rPr>
          <w:rFonts w:eastAsia="Calibri" w:cstheme="minorHAnsi"/>
          <w:color w:val="000000" w:themeColor="text1"/>
          <w:lang w:val="nl-NL"/>
        </w:rPr>
        <w:t xml:space="preserve"> (klinisch onderzoek) ingediend door onderzoekers van UZ Leuven, KU Leuven en geassocieerde Hogescholen (Associatie KU Leuven) of externe partijen. </w:t>
      </w:r>
    </w:p>
    <w:p w14:paraId="776714F7" w14:textId="77777777" w:rsidR="00F4735A" w:rsidRPr="00170AF0" w:rsidRDefault="00F4735A" w:rsidP="00170AF0">
      <w:pPr>
        <w:spacing w:before="240" w:line="240" w:lineRule="auto"/>
        <w:jc w:val="both"/>
        <w:rPr>
          <w:rFonts w:eastAsia="Times New Roman" w:cstheme="minorHAnsi"/>
          <w:color w:val="000000" w:themeColor="text1"/>
          <w:lang w:val="nl-NL" w:eastAsia="nl-NL"/>
        </w:rPr>
      </w:pPr>
      <w:r w:rsidRPr="00170AF0">
        <w:rPr>
          <w:rFonts w:eastAsia="Times New Roman" w:cstheme="minorHAnsi"/>
          <w:color w:val="000000" w:themeColor="text1"/>
          <w:lang w:val="nl-NL" w:eastAsia="nl-NL"/>
        </w:rPr>
        <w:t>Deze taak wordt vervuld binnen het kader van internationale ethische principes en rekening houdend met de Belgische en Europese wetgeving en richtlijnen ter zake.</w:t>
      </w:r>
    </w:p>
    <w:p w14:paraId="489C484F" w14:textId="689B7A88" w:rsidR="00F4735A" w:rsidRPr="00170AF0" w:rsidRDefault="00F4735A" w:rsidP="00170AF0">
      <w:pPr>
        <w:spacing w:line="256" w:lineRule="auto"/>
        <w:jc w:val="both"/>
        <w:rPr>
          <w:rFonts w:eastAsia="Calibri" w:cstheme="minorHAnsi"/>
          <w:color w:val="222A35" w:themeColor="text2" w:themeShade="80"/>
        </w:rPr>
      </w:pPr>
      <w:r w:rsidRPr="00170AF0">
        <w:rPr>
          <w:rFonts w:eastAsia="Times New Roman" w:cstheme="minorHAnsi"/>
          <w:color w:val="000000" w:themeColor="text1"/>
          <w:lang w:val="nl-NL" w:eastAsia="nl-NL"/>
        </w:rPr>
        <w:t xml:space="preserve">EC Onderzoek is door de overheid erkend als ethisch comité bevoegd om adviezen te verstrekken conform de </w:t>
      </w:r>
      <w:r w:rsidR="00B907BA">
        <w:rPr>
          <w:rFonts w:eastAsia="Times New Roman" w:cstheme="minorHAnsi"/>
          <w:b/>
          <w:bCs/>
          <w:color w:val="000000" w:themeColor="text1"/>
          <w:lang w:val="nl-NL" w:eastAsia="nl-NL"/>
        </w:rPr>
        <w:t>W</w:t>
      </w:r>
      <w:r w:rsidRPr="00B907BA">
        <w:rPr>
          <w:rFonts w:eastAsia="Times New Roman" w:cstheme="minorHAnsi"/>
          <w:b/>
          <w:bCs/>
          <w:color w:val="000000" w:themeColor="text1"/>
          <w:lang w:val="nl-NL" w:eastAsia="nl-NL"/>
        </w:rPr>
        <w:t>et van 7 mei 2004</w:t>
      </w:r>
      <w:r w:rsidRPr="00170AF0">
        <w:rPr>
          <w:rFonts w:eastAsia="Times New Roman" w:cstheme="minorHAnsi"/>
          <w:color w:val="000000" w:themeColor="text1"/>
          <w:lang w:val="nl-NL" w:eastAsia="nl-NL"/>
        </w:rPr>
        <w:t xml:space="preserve"> </w:t>
      </w:r>
      <w:r w:rsidR="00B907BA" w:rsidRPr="00052979">
        <w:rPr>
          <w:rFonts w:eastAsia="Calibri" w:cstheme="minorHAnsi"/>
          <w:color w:val="000000"/>
        </w:rPr>
        <w:t xml:space="preserve">(Belgische wet inzake experimenten op de menselijke persoon) </w:t>
      </w:r>
      <w:r w:rsidRPr="00170AF0">
        <w:rPr>
          <w:rFonts w:eastAsia="Times New Roman" w:cstheme="minorHAnsi"/>
          <w:color w:val="000000" w:themeColor="text1"/>
          <w:lang w:val="nl-NL" w:eastAsia="nl-NL"/>
        </w:rPr>
        <w:t xml:space="preserve">en het uitvoerings-KB van 4 april 2014, en kreeg hiervoor een volledige erkenning op 01 april 2019. Deze erkenning is voor 4 jaar verlengd op 01 april 2022. </w:t>
      </w:r>
      <w:r w:rsidRPr="00170AF0">
        <w:rPr>
          <w:rFonts w:eastAsia="Calibri" w:cstheme="minorHAnsi"/>
          <w:color w:val="222A35" w:themeColor="text2" w:themeShade="80"/>
        </w:rPr>
        <w:t>EC Onderzoek is ook erkend als ethisch comité</w:t>
      </w:r>
      <w:r w:rsidRPr="00170AF0">
        <w:rPr>
          <w:rFonts w:eastAsia="Calibri" w:cstheme="minorHAnsi"/>
        </w:rPr>
        <w:t xml:space="preserve"> </w:t>
      </w:r>
      <w:r w:rsidRPr="00170AF0">
        <w:rPr>
          <w:rFonts w:eastAsia="Calibri" w:cstheme="minorHAnsi"/>
          <w:color w:val="222A35" w:themeColor="text2" w:themeShade="80"/>
        </w:rPr>
        <w:t xml:space="preserve">bevoegd om adviezen te verstrekken over klinische proeven en studies met medische hulpmiddelen (conform de </w:t>
      </w:r>
      <w:r w:rsidR="00B907BA" w:rsidRPr="00B907BA">
        <w:rPr>
          <w:rFonts w:eastAsia="Calibri" w:cstheme="minorHAnsi"/>
          <w:b/>
          <w:bCs/>
          <w:color w:val="222A35" w:themeColor="text2" w:themeShade="80"/>
        </w:rPr>
        <w:t>W</w:t>
      </w:r>
      <w:r w:rsidRPr="00B907BA">
        <w:rPr>
          <w:rFonts w:eastAsia="Calibri" w:cstheme="minorHAnsi"/>
          <w:b/>
          <w:bCs/>
          <w:color w:val="222A35" w:themeColor="text2" w:themeShade="80"/>
        </w:rPr>
        <w:t>et van 7 mei 2017</w:t>
      </w:r>
      <w:r w:rsidRPr="00170AF0">
        <w:rPr>
          <w:rFonts w:eastAsia="Calibri" w:cstheme="minorHAnsi"/>
          <w:color w:val="222A35" w:themeColor="text2" w:themeShade="80"/>
        </w:rPr>
        <w:t xml:space="preserve"> en de </w:t>
      </w:r>
      <w:r w:rsidR="00B907BA" w:rsidRPr="00B907BA">
        <w:rPr>
          <w:rFonts w:eastAsia="Calibri" w:cstheme="minorHAnsi"/>
          <w:b/>
          <w:bCs/>
          <w:color w:val="222A35" w:themeColor="text2" w:themeShade="80"/>
        </w:rPr>
        <w:t>W</w:t>
      </w:r>
      <w:r w:rsidRPr="00B907BA">
        <w:rPr>
          <w:rFonts w:eastAsia="Calibri" w:cstheme="minorHAnsi"/>
          <w:b/>
          <w:bCs/>
          <w:color w:val="222A35" w:themeColor="text2" w:themeShade="80"/>
        </w:rPr>
        <w:t>et van 22 december 2020</w:t>
      </w:r>
      <w:r w:rsidRPr="00170AF0">
        <w:rPr>
          <w:rFonts w:eastAsia="Calibri" w:cstheme="minorHAnsi"/>
          <w:color w:val="222A35" w:themeColor="text2" w:themeShade="80"/>
        </w:rPr>
        <w:t xml:space="preserve">). </w:t>
      </w:r>
      <w:r w:rsidRPr="00170AF0">
        <w:rPr>
          <w:rFonts w:eastAsia="Times New Roman" w:cstheme="minorHAnsi"/>
          <w:color w:val="000000" w:themeColor="text1"/>
          <w:lang w:val="nl-NL" w:eastAsia="nl-NL"/>
        </w:rPr>
        <w:t xml:space="preserve">Deze erkenning is voor 4 jaar verlengd op 01 april 2021. </w:t>
      </w:r>
    </w:p>
    <w:p w14:paraId="2E8ECCDA" w14:textId="26E2D152" w:rsidR="00F4735A" w:rsidRPr="00170AF0" w:rsidRDefault="00F4735A" w:rsidP="00170AF0">
      <w:pPr>
        <w:spacing w:line="256" w:lineRule="auto"/>
        <w:jc w:val="both"/>
        <w:rPr>
          <w:rFonts w:eastAsia="Calibri" w:cstheme="minorHAnsi"/>
          <w:color w:val="222A35" w:themeColor="text2" w:themeShade="80"/>
        </w:rPr>
      </w:pPr>
      <w:r w:rsidRPr="00170AF0">
        <w:rPr>
          <w:rFonts w:eastAsia="Calibri" w:cstheme="minorHAnsi"/>
          <w:lang w:val="nl-NL"/>
        </w:rPr>
        <w:t xml:space="preserve">EC </w:t>
      </w:r>
      <w:r w:rsidRPr="00170AF0">
        <w:rPr>
          <w:rFonts w:eastAsia="Calibri" w:cstheme="minorHAnsi"/>
          <w:color w:val="000000" w:themeColor="text1"/>
          <w:lang w:val="nl-NL"/>
        </w:rPr>
        <w:t xml:space="preserve">Onderzoek geeft eveneens advies in het kader van de </w:t>
      </w:r>
      <w:r w:rsidRPr="00170AF0">
        <w:rPr>
          <w:rFonts w:eastAsia="Calibri" w:cstheme="minorHAnsi"/>
          <w:b/>
          <w:color w:val="000000" w:themeColor="text1"/>
          <w:lang w:val="nl-NL"/>
        </w:rPr>
        <w:t>Wet van 19/12/2008</w:t>
      </w:r>
      <w:r w:rsidRPr="00170AF0">
        <w:rPr>
          <w:rFonts w:eastAsia="Calibri" w:cstheme="minorHAnsi"/>
          <w:color w:val="000000" w:themeColor="text1"/>
          <w:lang w:val="nl-NL"/>
        </w:rPr>
        <w:t xml:space="preserve"> inzake het verkrijgen en het gebruik van menselijk lichaamsmateriaal met het oog op wetenschappelijk onderzoek en in het kader van de </w:t>
      </w:r>
      <w:r w:rsidRPr="00170AF0">
        <w:rPr>
          <w:rFonts w:eastAsia="Calibri" w:cstheme="minorHAnsi"/>
          <w:b/>
          <w:color w:val="000000" w:themeColor="text1"/>
          <w:lang w:val="nl-NL"/>
        </w:rPr>
        <w:t>Wet van 11/5/2003</w:t>
      </w:r>
      <w:r w:rsidRPr="00170AF0">
        <w:rPr>
          <w:rFonts w:eastAsia="Calibri" w:cstheme="minorHAnsi"/>
          <w:color w:val="000000" w:themeColor="text1"/>
          <w:lang w:val="nl-NL"/>
        </w:rPr>
        <w:t xml:space="preserve"> betreffende het onderzoek op embryo’s in vitro. EC Onderzoek </w:t>
      </w:r>
      <w:r w:rsidRPr="00170AF0">
        <w:rPr>
          <w:rFonts w:eastAsia="Calibri" w:cstheme="minorHAnsi"/>
          <w:color w:val="222A35" w:themeColor="text2" w:themeShade="80"/>
        </w:rPr>
        <w:t xml:space="preserve">erkent ook </w:t>
      </w:r>
      <w:proofErr w:type="spellStart"/>
      <w:r w:rsidRPr="00170AF0">
        <w:rPr>
          <w:rFonts w:eastAsia="Calibri" w:cstheme="minorHAnsi"/>
          <w:color w:val="222A35" w:themeColor="text2" w:themeShade="80"/>
        </w:rPr>
        <w:t>biobanken</w:t>
      </w:r>
      <w:proofErr w:type="spellEnd"/>
      <w:r w:rsidRPr="00170AF0">
        <w:rPr>
          <w:rFonts w:eastAsia="Calibri" w:cstheme="minorHAnsi"/>
          <w:color w:val="222A35" w:themeColor="text2" w:themeShade="80"/>
        </w:rPr>
        <w:t xml:space="preserve"> (cf. KB 9 januari 2018) en beoordeelt aanvragen voor </w:t>
      </w:r>
      <w:proofErr w:type="spellStart"/>
      <w:r w:rsidRPr="00170AF0">
        <w:rPr>
          <w:rFonts w:eastAsia="Calibri" w:cstheme="minorHAnsi"/>
          <w:i/>
          <w:color w:val="222A35" w:themeColor="text2" w:themeShade="80"/>
        </w:rPr>
        <w:t>compassionate</w:t>
      </w:r>
      <w:proofErr w:type="spellEnd"/>
      <w:r w:rsidRPr="00170AF0">
        <w:rPr>
          <w:rFonts w:eastAsia="Calibri" w:cstheme="minorHAnsi"/>
          <w:i/>
          <w:color w:val="222A35" w:themeColor="text2" w:themeShade="80"/>
        </w:rPr>
        <w:t xml:space="preserve"> </w:t>
      </w:r>
      <w:proofErr w:type="spellStart"/>
      <w:r w:rsidRPr="00170AF0">
        <w:rPr>
          <w:rFonts w:eastAsia="Calibri" w:cstheme="minorHAnsi"/>
          <w:i/>
          <w:color w:val="222A35" w:themeColor="text2" w:themeShade="80"/>
        </w:rPr>
        <w:t>use</w:t>
      </w:r>
      <w:proofErr w:type="spellEnd"/>
      <w:r w:rsidR="005235D7">
        <w:rPr>
          <w:rFonts w:eastAsia="Calibri" w:cstheme="minorHAnsi"/>
          <w:color w:val="222A35" w:themeColor="text2" w:themeShade="80"/>
        </w:rPr>
        <w:t xml:space="preserve"> en</w:t>
      </w:r>
      <w:r w:rsidRPr="00170AF0">
        <w:rPr>
          <w:rFonts w:eastAsia="Calibri" w:cstheme="minorHAnsi"/>
          <w:color w:val="222A35" w:themeColor="text2" w:themeShade="80"/>
        </w:rPr>
        <w:t xml:space="preserve"> </w:t>
      </w:r>
      <w:proofErr w:type="spellStart"/>
      <w:r w:rsidRPr="00170AF0">
        <w:rPr>
          <w:rFonts w:eastAsia="Calibri" w:cstheme="minorHAnsi"/>
          <w:i/>
          <w:color w:val="222A35" w:themeColor="text2" w:themeShade="80"/>
        </w:rPr>
        <w:t>medical</w:t>
      </w:r>
      <w:proofErr w:type="spellEnd"/>
      <w:r w:rsidRPr="00170AF0">
        <w:rPr>
          <w:rFonts w:eastAsia="Calibri" w:cstheme="minorHAnsi"/>
          <w:i/>
          <w:color w:val="222A35" w:themeColor="text2" w:themeShade="80"/>
        </w:rPr>
        <w:t xml:space="preserve"> </w:t>
      </w:r>
      <w:proofErr w:type="spellStart"/>
      <w:r w:rsidRPr="00170AF0">
        <w:rPr>
          <w:rFonts w:eastAsia="Calibri" w:cstheme="minorHAnsi"/>
          <w:i/>
          <w:color w:val="222A35" w:themeColor="text2" w:themeShade="80"/>
        </w:rPr>
        <w:t>need</w:t>
      </w:r>
      <w:proofErr w:type="spellEnd"/>
      <w:r w:rsidR="005235D7">
        <w:rPr>
          <w:rFonts w:eastAsia="Calibri" w:cstheme="minorHAnsi"/>
          <w:color w:val="222A35" w:themeColor="text2" w:themeShade="80"/>
        </w:rPr>
        <w:t>.</w:t>
      </w:r>
    </w:p>
    <w:p w14:paraId="67E7EC48" w14:textId="2A84B83A" w:rsidR="00F4735A" w:rsidRPr="00170AF0" w:rsidRDefault="00F4735A" w:rsidP="00170AF0">
      <w:pPr>
        <w:spacing w:before="240" w:line="240" w:lineRule="auto"/>
        <w:jc w:val="both"/>
        <w:rPr>
          <w:rFonts w:eastAsia="Calibri" w:cstheme="minorHAnsi"/>
          <w:color w:val="000000" w:themeColor="text1"/>
          <w:lang w:val="nl-NL"/>
        </w:rPr>
      </w:pPr>
      <w:r w:rsidRPr="00170AF0">
        <w:rPr>
          <w:rFonts w:eastAsia="Calibri" w:cstheme="minorHAnsi"/>
          <w:color w:val="000000" w:themeColor="text1"/>
          <w:lang w:val="nl-NL"/>
        </w:rPr>
        <w:t>Voor de masterproeven van de Groep BMW</w:t>
      </w:r>
      <w:r w:rsidR="005235D7">
        <w:rPr>
          <w:rFonts w:eastAsia="Calibri" w:cstheme="minorHAnsi"/>
          <w:color w:val="000000" w:themeColor="text1"/>
          <w:lang w:val="nl-NL"/>
        </w:rPr>
        <w:t xml:space="preserve">, die allemaal verplicht een ethische toetsing dienen te ondergaan, kunnen de projecten ook ingediend worden bij </w:t>
      </w:r>
      <w:r w:rsidRPr="00170AF0">
        <w:rPr>
          <w:rFonts w:eastAsia="Calibri" w:cstheme="minorHAnsi"/>
          <w:color w:val="000000" w:themeColor="text1"/>
          <w:lang w:val="nl-NL"/>
        </w:rPr>
        <w:t xml:space="preserve">de </w:t>
      </w:r>
      <w:hyperlink r:id="rId9" w:history="1">
        <w:r w:rsidRPr="00170AF0">
          <w:rPr>
            <w:rFonts w:eastAsia="Calibri" w:cstheme="minorHAnsi"/>
            <w:color w:val="0563C1" w:themeColor="hyperlink"/>
            <w:u w:val="single"/>
            <w:lang w:val="nl-NL"/>
          </w:rPr>
          <w:t>onderwijs begeleidingscommissie</w:t>
        </w:r>
      </w:hyperlink>
      <w:r w:rsidRPr="00170AF0">
        <w:rPr>
          <w:rFonts w:eastAsia="Calibri" w:cstheme="minorHAnsi"/>
          <w:color w:val="000000" w:themeColor="text1"/>
          <w:lang w:val="nl-NL"/>
        </w:rPr>
        <w:t xml:space="preserve"> (OBC)</w:t>
      </w:r>
      <w:r w:rsidR="005235D7">
        <w:rPr>
          <w:rFonts w:eastAsia="Calibri" w:cstheme="minorHAnsi"/>
          <w:color w:val="000000" w:themeColor="text1"/>
          <w:lang w:val="nl-NL"/>
        </w:rPr>
        <w:t>, indien het gaat om projecten die niet onder de experimentenwet vallen</w:t>
      </w:r>
      <w:r w:rsidR="005B35D7">
        <w:rPr>
          <w:rFonts w:eastAsia="Calibri" w:cstheme="minorHAnsi"/>
          <w:color w:val="000000" w:themeColor="text1"/>
          <w:lang w:val="nl-NL"/>
        </w:rPr>
        <w:t xml:space="preserve">. </w:t>
      </w:r>
      <w:r w:rsidRPr="00170AF0">
        <w:rPr>
          <w:rFonts w:eastAsia="Calibri" w:cstheme="minorHAnsi"/>
          <w:color w:val="000000" w:themeColor="text1"/>
          <w:lang w:val="nl-NL"/>
        </w:rPr>
        <w:t>Hiertoe dient de student een aantal richtinggevende vragen te doorlopen via een elektronische tool (</w:t>
      </w:r>
      <w:r w:rsidR="005235D7">
        <w:rPr>
          <w:rFonts w:eastAsia="Calibri" w:cstheme="minorHAnsi"/>
          <w:color w:val="000000" w:themeColor="text1"/>
          <w:lang w:val="nl-NL"/>
        </w:rPr>
        <w:t>SCONE</w:t>
      </w:r>
      <w:r w:rsidRPr="00170AF0">
        <w:rPr>
          <w:rFonts w:eastAsia="Calibri" w:cstheme="minorHAnsi"/>
          <w:color w:val="000000" w:themeColor="text1"/>
          <w:lang w:val="nl-NL"/>
        </w:rPr>
        <w:t>) op basis waarvan aangegeven wordt of er specifiek advies bij EC Onderzoek, de Ethische Commissie Dierproeven</w:t>
      </w:r>
      <w:r w:rsidR="00620DBD">
        <w:rPr>
          <w:rFonts w:eastAsia="Calibri" w:cstheme="minorHAnsi"/>
          <w:color w:val="000000" w:themeColor="text1"/>
          <w:lang w:val="nl-NL"/>
        </w:rPr>
        <w:t xml:space="preserve"> (ECD)</w:t>
      </w:r>
      <w:r w:rsidRPr="00170AF0">
        <w:rPr>
          <w:rFonts w:eastAsia="Calibri" w:cstheme="minorHAnsi"/>
          <w:color w:val="000000" w:themeColor="text1"/>
          <w:lang w:val="nl-NL"/>
        </w:rPr>
        <w:t>, EC Zorg of OBC moet gevraagd worden.</w:t>
      </w:r>
    </w:p>
    <w:p w14:paraId="476066AA" w14:textId="01B49629" w:rsidR="00F4735A" w:rsidRPr="00170AF0" w:rsidRDefault="00F4735A" w:rsidP="00170AF0">
      <w:pPr>
        <w:keepNext/>
        <w:keepLines/>
        <w:spacing w:before="240" w:line="240" w:lineRule="auto"/>
        <w:jc w:val="both"/>
        <w:outlineLvl w:val="1"/>
        <w:rPr>
          <w:rFonts w:eastAsia="Calibri" w:cstheme="minorHAnsi"/>
        </w:rPr>
      </w:pPr>
      <w:bookmarkStart w:id="14" w:name="_Toc74165625"/>
      <w:bookmarkStart w:id="15" w:name="_Toc72439589"/>
      <w:bookmarkStart w:id="16" w:name="_Toc41123391"/>
      <w:bookmarkStart w:id="17" w:name="_Toc41122965"/>
      <w:bookmarkStart w:id="18" w:name="_Toc106006188"/>
      <w:r w:rsidRPr="00170AF0">
        <w:rPr>
          <w:rFonts w:eastAsia="Calibri" w:cstheme="minorHAnsi"/>
        </w:rPr>
        <w:t>EC Onderzoek is bij voorkeur via email te bereiken (</w:t>
      </w:r>
      <w:r w:rsidRPr="00170AF0">
        <w:rPr>
          <w:rFonts w:eastAsia="Calibri" w:cstheme="minorHAnsi"/>
          <w:color w:val="0000FF"/>
        </w:rPr>
        <w:t>ec@uzleuven.be</w:t>
      </w:r>
      <w:r w:rsidRPr="00170AF0">
        <w:rPr>
          <w:rFonts w:eastAsia="Calibri" w:cstheme="minorHAnsi"/>
        </w:rPr>
        <w:t xml:space="preserve">). </w:t>
      </w:r>
      <w:r w:rsidR="005235D7">
        <w:rPr>
          <w:rFonts w:eastAsia="Calibri" w:cstheme="minorHAnsi"/>
        </w:rPr>
        <w:t xml:space="preserve">Het secretariaat van </w:t>
      </w:r>
      <w:r w:rsidRPr="00170AF0">
        <w:rPr>
          <w:rFonts w:eastAsia="Calibri" w:cstheme="minorHAnsi"/>
        </w:rPr>
        <w:t>EC Onderzoek is telefonisch bereikbaar op werkdagen tussen 10u en 11u.</w:t>
      </w:r>
      <w:bookmarkEnd w:id="14"/>
      <w:bookmarkEnd w:id="15"/>
      <w:bookmarkEnd w:id="16"/>
      <w:bookmarkEnd w:id="17"/>
      <w:bookmarkEnd w:id="18"/>
      <w:r w:rsidRPr="00170AF0">
        <w:rPr>
          <w:rFonts w:eastAsia="Calibri" w:cstheme="minorHAnsi"/>
        </w:rPr>
        <w:t xml:space="preserve"> </w:t>
      </w:r>
    </w:p>
    <w:p w14:paraId="584F5FCC" w14:textId="77777777" w:rsidR="00F4735A" w:rsidRPr="00170AF0" w:rsidRDefault="00F4735A" w:rsidP="00170AF0">
      <w:pPr>
        <w:keepNext/>
        <w:keepLines/>
        <w:spacing w:before="240" w:line="240" w:lineRule="auto"/>
        <w:jc w:val="both"/>
        <w:outlineLvl w:val="1"/>
        <w:rPr>
          <w:rFonts w:eastAsia="MS Gothic" w:cstheme="minorHAnsi"/>
          <w:bCs/>
          <w:u w:val="single"/>
          <w:lang w:val="nl-NL"/>
        </w:rPr>
      </w:pPr>
      <w:bookmarkStart w:id="19" w:name="_Toc74165626"/>
      <w:bookmarkStart w:id="20" w:name="_Toc72439590"/>
      <w:bookmarkStart w:id="21" w:name="_Toc41123392"/>
      <w:bookmarkStart w:id="22" w:name="_Toc41122966"/>
      <w:bookmarkStart w:id="23" w:name="_Toc106006189"/>
      <w:r w:rsidRPr="00170AF0">
        <w:rPr>
          <w:rFonts w:eastAsia="MS Gothic" w:cstheme="minorHAnsi"/>
          <w:bCs/>
          <w:u w:val="single"/>
          <w:lang w:val="nl-NL"/>
        </w:rPr>
        <w:t>Samenstelling EC Onderzoek</w:t>
      </w:r>
      <w:bookmarkEnd w:id="19"/>
      <w:bookmarkEnd w:id="20"/>
      <w:bookmarkEnd w:id="21"/>
      <w:bookmarkEnd w:id="22"/>
      <w:bookmarkEnd w:id="23"/>
      <w:r w:rsidRPr="00170AF0">
        <w:rPr>
          <w:rFonts w:eastAsia="MS Gothic" w:cstheme="minorHAnsi"/>
          <w:bCs/>
          <w:u w:val="single"/>
          <w:lang w:val="nl-NL"/>
        </w:rPr>
        <w:t xml:space="preserve"> </w:t>
      </w:r>
    </w:p>
    <w:p w14:paraId="3EC335A1" w14:textId="51540A71" w:rsidR="00F4735A" w:rsidRPr="00170AF0" w:rsidRDefault="00F4735A" w:rsidP="00170AF0">
      <w:pPr>
        <w:spacing w:line="256" w:lineRule="auto"/>
        <w:jc w:val="both"/>
        <w:rPr>
          <w:rFonts w:eastAsia="Calibri" w:cstheme="minorHAnsi"/>
        </w:rPr>
      </w:pPr>
      <w:r w:rsidRPr="00170AF0">
        <w:rPr>
          <w:rFonts w:eastAsia="Calibri" w:cstheme="minorHAnsi"/>
        </w:rPr>
        <w:t xml:space="preserve">In het kader van de Clinical Trial </w:t>
      </w:r>
      <w:proofErr w:type="spellStart"/>
      <w:r w:rsidRPr="00170AF0">
        <w:rPr>
          <w:rFonts w:eastAsia="Calibri" w:cstheme="minorHAnsi"/>
        </w:rPr>
        <w:t>Regulation</w:t>
      </w:r>
      <w:proofErr w:type="spellEnd"/>
      <w:r w:rsidRPr="00170AF0">
        <w:rPr>
          <w:rFonts w:eastAsia="Calibri" w:cstheme="minorHAnsi"/>
        </w:rPr>
        <w:t xml:space="preserve"> 536/2014 (CTR) die in werking </w:t>
      </w:r>
      <w:r w:rsidR="009F3BA6" w:rsidRPr="00170AF0">
        <w:rPr>
          <w:rFonts w:eastAsia="Calibri" w:cstheme="minorHAnsi"/>
        </w:rPr>
        <w:t>tr</w:t>
      </w:r>
      <w:r w:rsidR="009F3BA6">
        <w:rPr>
          <w:rFonts w:eastAsia="Calibri" w:cstheme="minorHAnsi"/>
        </w:rPr>
        <w:t>ad</w:t>
      </w:r>
      <w:r w:rsidR="009F3BA6" w:rsidRPr="00170AF0">
        <w:rPr>
          <w:rFonts w:eastAsia="Calibri" w:cstheme="minorHAnsi"/>
        </w:rPr>
        <w:t xml:space="preserve"> </w:t>
      </w:r>
      <w:r w:rsidRPr="00170AF0">
        <w:rPr>
          <w:rFonts w:eastAsia="Calibri" w:cstheme="minorHAnsi"/>
        </w:rPr>
        <w:t xml:space="preserve">in </w:t>
      </w:r>
      <w:r w:rsidR="009F3BA6" w:rsidRPr="00170AF0">
        <w:rPr>
          <w:rFonts w:eastAsia="Calibri" w:cstheme="minorHAnsi"/>
        </w:rPr>
        <w:t>202</w:t>
      </w:r>
      <w:r w:rsidR="009F3BA6">
        <w:rPr>
          <w:rFonts w:eastAsia="Calibri" w:cstheme="minorHAnsi"/>
        </w:rPr>
        <w:t>3</w:t>
      </w:r>
      <w:r w:rsidR="009F3BA6" w:rsidRPr="00170AF0">
        <w:rPr>
          <w:rFonts w:eastAsia="Calibri" w:cstheme="minorHAnsi"/>
        </w:rPr>
        <w:t xml:space="preserve"> </w:t>
      </w:r>
      <w:r w:rsidRPr="00170AF0">
        <w:rPr>
          <w:rFonts w:eastAsia="Calibri" w:cstheme="minorHAnsi"/>
        </w:rPr>
        <w:t xml:space="preserve">is de samenstelling van EC Onderzoek geregeld in de Wet op klinische proeven van 7 mei 2017, artikel 6. Het KB van 9 oktober 2017 verduidelijkt de praktische regeling. </w:t>
      </w:r>
    </w:p>
    <w:p w14:paraId="69A63C89" w14:textId="7FA849A1" w:rsidR="00C86542" w:rsidRPr="005B35D7" w:rsidRDefault="00F4735A" w:rsidP="005B35D7">
      <w:pPr>
        <w:spacing w:before="240" w:line="256" w:lineRule="auto"/>
        <w:jc w:val="both"/>
        <w:rPr>
          <w:rFonts w:eastAsia="Calibri" w:cstheme="minorHAnsi"/>
          <w:i/>
          <w:sz w:val="20"/>
          <w:szCs w:val="20"/>
          <w:u w:val="single"/>
        </w:rPr>
      </w:pPr>
      <w:r w:rsidRPr="005B35D7">
        <w:rPr>
          <w:rFonts w:eastAsia="Calibri" w:cstheme="minorHAnsi"/>
        </w:rPr>
        <w:t xml:space="preserve">EC Onderzoek is op </w:t>
      </w:r>
      <w:r w:rsidR="007D1377" w:rsidRPr="005B35D7">
        <w:rPr>
          <w:rFonts w:eastAsia="Calibri" w:cstheme="minorHAnsi"/>
        </w:rPr>
        <w:t>01.05.2</w:t>
      </w:r>
      <w:r w:rsidR="00C109BB" w:rsidRPr="005B35D7">
        <w:rPr>
          <w:rFonts w:eastAsia="Calibri" w:cstheme="minorHAnsi"/>
        </w:rPr>
        <w:t>4</w:t>
      </w:r>
      <w:r w:rsidRPr="005B35D7">
        <w:rPr>
          <w:rFonts w:eastAsia="Calibri" w:cstheme="minorHAnsi"/>
        </w:rPr>
        <w:t xml:space="preserve"> samengesteld uit </w:t>
      </w:r>
      <w:r w:rsidR="007D1377" w:rsidRPr="005B35D7">
        <w:rPr>
          <w:rFonts w:eastAsia="Calibri" w:cstheme="minorHAnsi"/>
        </w:rPr>
        <w:t xml:space="preserve">20 </w:t>
      </w:r>
      <w:r w:rsidRPr="005B35D7">
        <w:rPr>
          <w:rFonts w:eastAsia="Calibri" w:cstheme="minorHAnsi"/>
        </w:rPr>
        <w:t>mannen en 1</w:t>
      </w:r>
      <w:r w:rsidR="00C109BB" w:rsidRPr="005B35D7">
        <w:rPr>
          <w:rFonts w:eastAsia="Calibri" w:cstheme="minorHAnsi"/>
        </w:rPr>
        <w:t>7</w:t>
      </w:r>
      <w:r w:rsidRPr="005B35D7">
        <w:rPr>
          <w:rFonts w:eastAsia="Calibri" w:cstheme="minorHAnsi"/>
        </w:rPr>
        <w:t xml:space="preserve"> vrouwen (</w:t>
      </w:r>
      <w:r w:rsidRPr="005B35D7">
        <w:rPr>
          <w:rFonts w:eastAsia="Calibri" w:cstheme="minorHAnsi"/>
          <w:u w:val="single"/>
        </w:rPr>
        <w:t>tabel 6</w:t>
      </w:r>
      <w:r w:rsidRPr="005B35D7">
        <w:rPr>
          <w:rFonts w:eastAsia="Calibri" w:cstheme="minorHAnsi"/>
        </w:rPr>
        <w:t>).</w:t>
      </w:r>
    </w:p>
    <w:p w14:paraId="6D9BE705" w14:textId="797534ED" w:rsidR="00484DA2" w:rsidRDefault="00484DA2">
      <w:pPr>
        <w:rPr>
          <w:rFonts w:eastAsia="Calibri" w:cstheme="minorHAnsi"/>
          <w:i/>
          <w:sz w:val="20"/>
          <w:szCs w:val="20"/>
          <w:u w:val="single"/>
          <w:lang w:val="nl-NL"/>
        </w:rPr>
      </w:pPr>
      <w:r>
        <w:rPr>
          <w:rFonts w:eastAsia="Calibri" w:cstheme="minorHAnsi"/>
          <w:i/>
          <w:sz w:val="20"/>
          <w:szCs w:val="20"/>
          <w:u w:val="single"/>
          <w:lang w:val="nl-NL"/>
        </w:rPr>
        <w:br w:type="page"/>
      </w:r>
    </w:p>
    <w:p w14:paraId="64B72CAE" w14:textId="67DDC654" w:rsidR="00F4735A" w:rsidRPr="00BA1B37" w:rsidRDefault="00F4735A" w:rsidP="005B35D7">
      <w:pPr>
        <w:rPr>
          <w:rFonts w:eastAsia="Calibri" w:cstheme="minorHAnsi"/>
          <w:i/>
          <w:sz w:val="20"/>
          <w:szCs w:val="20"/>
          <w:lang w:val="nl-NL"/>
        </w:rPr>
      </w:pPr>
      <w:r w:rsidRPr="005B35D7">
        <w:rPr>
          <w:rFonts w:eastAsia="Calibri" w:cstheme="minorHAnsi"/>
          <w:i/>
          <w:sz w:val="20"/>
          <w:szCs w:val="20"/>
          <w:u w:val="single"/>
          <w:lang w:val="nl-NL"/>
        </w:rPr>
        <w:lastRenderedPageBreak/>
        <w:t>Tabel 6:</w:t>
      </w:r>
      <w:r w:rsidRPr="005B35D7">
        <w:rPr>
          <w:rFonts w:eastAsia="Calibri" w:cstheme="minorHAnsi"/>
          <w:i/>
          <w:sz w:val="20"/>
          <w:szCs w:val="20"/>
          <w:lang w:val="nl-NL"/>
        </w:rPr>
        <w:t xml:space="preserve"> Overzicht van de leden van EC Onderzoek, situatie </w:t>
      </w:r>
      <w:r w:rsidR="00C109BB" w:rsidRPr="005B35D7">
        <w:rPr>
          <w:rFonts w:eastAsia="Calibri" w:cstheme="minorHAnsi"/>
          <w:i/>
          <w:sz w:val="20"/>
          <w:szCs w:val="20"/>
          <w:lang w:val="nl-NL"/>
        </w:rPr>
        <w:t>1 mei 2024</w:t>
      </w:r>
    </w:p>
    <w:tbl>
      <w:tblPr>
        <w:tblW w:w="7520" w:type="dxa"/>
        <w:jc w:val="center"/>
        <w:tblCellMar>
          <w:left w:w="70" w:type="dxa"/>
          <w:right w:w="70" w:type="dxa"/>
        </w:tblCellMar>
        <w:tblLook w:val="04A0" w:firstRow="1" w:lastRow="0" w:firstColumn="1" w:lastColumn="0" w:noHBand="0" w:noVBand="1"/>
      </w:tblPr>
      <w:tblGrid>
        <w:gridCol w:w="3500"/>
        <w:gridCol w:w="4020"/>
      </w:tblGrid>
      <w:tr w:rsidR="00F4735A" w:rsidRPr="00BA1B37" w14:paraId="02A06922" w14:textId="77777777" w:rsidTr="00F4735A">
        <w:trPr>
          <w:trHeight w:val="290"/>
          <w:jc w:val="center"/>
        </w:trPr>
        <w:tc>
          <w:tcPr>
            <w:tcW w:w="3500" w:type="dxa"/>
            <w:tcBorders>
              <w:top w:val="single" w:sz="4" w:space="0" w:color="auto"/>
              <w:left w:val="single" w:sz="4" w:space="0" w:color="auto"/>
              <w:bottom w:val="single" w:sz="4" w:space="0" w:color="auto"/>
              <w:right w:val="single" w:sz="4" w:space="0" w:color="auto"/>
            </w:tcBorders>
            <w:noWrap/>
            <w:vAlign w:val="center"/>
            <w:hideMark/>
          </w:tcPr>
          <w:p w14:paraId="623A072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Minne Casteels  (voorzitter) </w:t>
            </w:r>
          </w:p>
        </w:tc>
        <w:tc>
          <w:tcPr>
            <w:tcW w:w="4020" w:type="dxa"/>
            <w:tcBorders>
              <w:top w:val="single" w:sz="4" w:space="0" w:color="auto"/>
              <w:left w:val="nil"/>
              <w:bottom w:val="single" w:sz="4" w:space="0" w:color="auto"/>
              <w:right w:val="single" w:sz="4" w:space="0" w:color="auto"/>
            </w:tcBorders>
            <w:noWrap/>
            <w:vAlign w:val="center"/>
            <w:hideMark/>
          </w:tcPr>
          <w:p w14:paraId="6731F56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Algemene IG, Farmacologie</w:t>
            </w:r>
          </w:p>
        </w:tc>
      </w:tr>
      <w:tr w:rsidR="00F4735A" w:rsidRPr="00BA1B37" w14:paraId="3889696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5EEDE25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Dominique Bullens (ondervoorzitter)</w:t>
            </w:r>
          </w:p>
        </w:tc>
        <w:tc>
          <w:tcPr>
            <w:tcW w:w="4020" w:type="dxa"/>
            <w:tcBorders>
              <w:top w:val="nil"/>
              <w:left w:val="nil"/>
              <w:bottom w:val="single" w:sz="4" w:space="0" w:color="auto"/>
              <w:right w:val="single" w:sz="4" w:space="0" w:color="auto"/>
            </w:tcBorders>
            <w:noWrap/>
            <w:vAlign w:val="center"/>
            <w:hideMark/>
          </w:tcPr>
          <w:p w14:paraId="6711FFA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Kindergeneeskunde, Immunologie</w:t>
            </w:r>
          </w:p>
        </w:tc>
      </w:tr>
      <w:tr w:rsidR="00F4735A" w:rsidRPr="00BA1B37" w14:paraId="60035693"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A9E90E8" w14:textId="77777777" w:rsidR="00F4735A" w:rsidRPr="00BA1B37" w:rsidRDefault="00F4735A" w:rsidP="00BA1B37">
            <w:pPr>
              <w:spacing w:after="0" w:line="240" w:lineRule="auto"/>
              <w:rPr>
                <w:rFonts w:eastAsia="Times New Roman" w:cstheme="minorHAnsi"/>
                <w:color w:val="000000"/>
                <w:sz w:val="20"/>
                <w:szCs w:val="20"/>
                <w:lang w:eastAsia="nl-BE"/>
              </w:rPr>
            </w:pPr>
            <w:proofErr w:type="spellStart"/>
            <w:r w:rsidRPr="00BA1B37">
              <w:rPr>
                <w:rFonts w:eastAsia="Times New Roman" w:cstheme="minorHAnsi"/>
                <w:color w:val="000000"/>
                <w:sz w:val="20"/>
                <w:szCs w:val="20"/>
                <w:lang w:eastAsia="nl-BE"/>
              </w:rPr>
              <w:t>Ariel</w:t>
            </w:r>
            <w:proofErr w:type="spellEnd"/>
            <w:r w:rsidRPr="00BA1B37">
              <w:rPr>
                <w:rFonts w:eastAsia="Times New Roman" w:cstheme="minorHAnsi"/>
                <w:color w:val="000000"/>
                <w:sz w:val="20"/>
                <w:szCs w:val="20"/>
                <w:lang w:eastAsia="nl-BE"/>
              </w:rPr>
              <w:t xml:space="preserve"> Alonso</w:t>
            </w:r>
          </w:p>
        </w:tc>
        <w:tc>
          <w:tcPr>
            <w:tcW w:w="4020" w:type="dxa"/>
            <w:tcBorders>
              <w:top w:val="nil"/>
              <w:left w:val="nil"/>
              <w:bottom w:val="single" w:sz="4" w:space="0" w:color="auto"/>
              <w:right w:val="single" w:sz="4" w:space="0" w:color="auto"/>
            </w:tcBorders>
            <w:noWrap/>
            <w:vAlign w:val="center"/>
            <w:hideMark/>
          </w:tcPr>
          <w:p w14:paraId="0029D5F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Statistiek en methodologie (plaatsvervanger) </w:t>
            </w:r>
          </w:p>
        </w:tc>
      </w:tr>
      <w:tr w:rsidR="00F4735A" w:rsidRPr="00BA1B37" w14:paraId="08973183"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B1D356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Pascal Borry</w:t>
            </w:r>
          </w:p>
        </w:tc>
        <w:tc>
          <w:tcPr>
            <w:tcW w:w="4020" w:type="dxa"/>
            <w:tcBorders>
              <w:top w:val="nil"/>
              <w:left w:val="nil"/>
              <w:bottom w:val="single" w:sz="4" w:space="0" w:color="auto"/>
              <w:right w:val="single" w:sz="4" w:space="0" w:color="auto"/>
            </w:tcBorders>
            <w:noWrap/>
            <w:vAlign w:val="center"/>
            <w:hideMark/>
          </w:tcPr>
          <w:p w14:paraId="2A97474D"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Medische ethiek</w:t>
            </w:r>
          </w:p>
        </w:tc>
      </w:tr>
      <w:tr w:rsidR="00F4735A" w:rsidRPr="00BA1B37" w14:paraId="69DEECF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B532E95"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Guy Bosmans</w:t>
            </w:r>
          </w:p>
        </w:tc>
        <w:tc>
          <w:tcPr>
            <w:tcW w:w="4020" w:type="dxa"/>
            <w:tcBorders>
              <w:top w:val="nil"/>
              <w:left w:val="nil"/>
              <w:bottom w:val="single" w:sz="4" w:space="0" w:color="auto"/>
              <w:right w:val="single" w:sz="4" w:space="0" w:color="auto"/>
            </w:tcBorders>
            <w:noWrap/>
            <w:vAlign w:val="center"/>
            <w:hideMark/>
          </w:tcPr>
          <w:p w14:paraId="312EC240"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Klinische psychologie</w:t>
            </w:r>
          </w:p>
        </w:tc>
      </w:tr>
      <w:tr w:rsidR="00F4735A" w:rsidRPr="00BA1B37" w14:paraId="399AA01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8357FCC"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Xavier Bossuyt</w:t>
            </w:r>
          </w:p>
        </w:tc>
        <w:tc>
          <w:tcPr>
            <w:tcW w:w="4020" w:type="dxa"/>
            <w:tcBorders>
              <w:top w:val="nil"/>
              <w:left w:val="nil"/>
              <w:bottom w:val="single" w:sz="4" w:space="0" w:color="auto"/>
              <w:right w:val="single" w:sz="4" w:space="0" w:color="auto"/>
            </w:tcBorders>
            <w:noWrap/>
            <w:vAlign w:val="center"/>
            <w:hideMark/>
          </w:tcPr>
          <w:p w14:paraId="2774743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Immunologie, Klinische Biologie</w:t>
            </w:r>
          </w:p>
        </w:tc>
      </w:tr>
      <w:tr w:rsidR="00F4735A" w:rsidRPr="00BA1B37" w14:paraId="1D94716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BFD85B2"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Simon Brumagne</w:t>
            </w:r>
          </w:p>
        </w:tc>
        <w:tc>
          <w:tcPr>
            <w:tcW w:w="4020" w:type="dxa"/>
            <w:tcBorders>
              <w:top w:val="nil"/>
              <w:left w:val="nil"/>
              <w:bottom w:val="single" w:sz="4" w:space="0" w:color="auto"/>
              <w:right w:val="single" w:sz="4" w:space="0" w:color="auto"/>
            </w:tcBorders>
            <w:noWrap/>
            <w:vAlign w:val="center"/>
            <w:hideMark/>
          </w:tcPr>
          <w:p w14:paraId="47FF05F5"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Kinesitherapie</w:t>
            </w:r>
          </w:p>
        </w:tc>
      </w:tr>
      <w:tr w:rsidR="00F4735A" w:rsidRPr="00BA1B37" w14:paraId="498D0EF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2D0523D"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Teresia De Fraye</w:t>
            </w:r>
          </w:p>
        </w:tc>
        <w:tc>
          <w:tcPr>
            <w:tcW w:w="4020" w:type="dxa"/>
            <w:tcBorders>
              <w:top w:val="nil"/>
              <w:left w:val="nil"/>
              <w:bottom w:val="single" w:sz="4" w:space="0" w:color="auto"/>
              <w:right w:val="single" w:sz="4" w:space="0" w:color="auto"/>
            </w:tcBorders>
            <w:noWrap/>
            <w:vAlign w:val="center"/>
            <w:hideMark/>
          </w:tcPr>
          <w:p w14:paraId="6CEFE0B9"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w:t>
            </w:r>
          </w:p>
        </w:tc>
      </w:tr>
      <w:tr w:rsidR="00F4735A" w:rsidRPr="00BA1B37" w14:paraId="14E43678"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38514C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Lut De Groote</w:t>
            </w:r>
          </w:p>
        </w:tc>
        <w:tc>
          <w:tcPr>
            <w:tcW w:w="4020" w:type="dxa"/>
            <w:tcBorders>
              <w:top w:val="nil"/>
              <w:left w:val="nil"/>
              <w:bottom w:val="single" w:sz="4" w:space="0" w:color="auto"/>
              <w:right w:val="single" w:sz="4" w:space="0" w:color="auto"/>
            </w:tcBorders>
            <w:noWrap/>
            <w:vAlign w:val="center"/>
            <w:hideMark/>
          </w:tcPr>
          <w:p w14:paraId="637B868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Huisarts</w:t>
            </w:r>
          </w:p>
        </w:tc>
      </w:tr>
      <w:tr w:rsidR="00F4735A" w:rsidRPr="00BA1B37" w14:paraId="0A887E0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20A5C22"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Jan de Hoon</w:t>
            </w:r>
          </w:p>
        </w:tc>
        <w:tc>
          <w:tcPr>
            <w:tcW w:w="4020" w:type="dxa"/>
            <w:tcBorders>
              <w:top w:val="nil"/>
              <w:left w:val="nil"/>
              <w:bottom w:val="single" w:sz="4" w:space="0" w:color="auto"/>
              <w:right w:val="single" w:sz="4" w:space="0" w:color="auto"/>
            </w:tcBorders>
            <w:noWrap/>
            <w:vAlign w:val="center"/>
            <w:hideMark/>
          </w:tcPr>
          <w:p w14:paraId="327D433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Klinische Farmacologie</w:t>
            </w:r>
          </w:p>
        </w:tc>
      </w:tr>
      <w:tr w:rsidR="00F4735A" w:rsidRPr="00BA1B37" w14:paraId="11C499DA"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53180E0C"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Aernout De Raemaeker</w:t>
            </w:r>
          </w:p>
        </w:tc>
        <w:tc>
          <w:tcPr>
            <w:tcW w:w="4020" w:type="dxa"/>
            <w:tcBorders>
              <w:top w:val="nil"/>
              <w:left w:val="nil"/>
              <w:bottom w:val="single" w:sz="4" w:space="0" w:color="auto"/>
              <w:right w:val="single" w:sz="4" w:space="0" w:color="auto"/>
            </w:tcBorders>
            <w:noWrap/>
            <w:vAlign w:val="center"/>
            <w:hideMark/>
          </w:tcPr>
          <w:p w14:paraId="5CDFD39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 recht (plaatsvervanger)</w:t>
            </w:r>
          </w:p>
        </w:tc>
      </w:tr>
      <w:tr w:rsidR="00F4735A" w:rsidRPr="00BA1B37" w14:paraId="739BF47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E4F05CE"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Lia De Wilde</w:t>
            </w:r>
          </w:p>
        </w:tc>
        <w:tc>
          <w:tcPr>
            <w:tcW w:w="4020" w:type="dxa"/>
            <w:tcBorders>
              <w:top w:val="nil"/>
              <w:left w:val="nil"/>
              <w:bottom w:val="single" w:sz="4" w:space="0" w:color="auto"/>
              <w:right w:val="single" w:sz="4" w:space="0" w:color="auto"/>
            </w:tcBorders>
            <w:noWrap/>
            <w:vAlign w:val="center"/>
            <w:hideMark/>
          </w:tcPr>
          <w:p w14:paraId="789E7FDB"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F4735A" w:rsidRPr="00BA1B37" w14:paraId="3142645C"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0FE2F1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Jean-Jacques Derèze</w:t>
            </w:r>
          </w:p>
        </w:tc>
        <w:tc>
          <w:tcPr>
            <w:tcW w:w="4020" w:type="dxa"/>
            <w:tcBorders>
              <w:top w:val="nil"/>
              <w:left w:val="nil"/>
              <w:bottom w:val="single" w:sz="4" w:space="0" w:color="auto"/>
              <w:right w:val="single" w:sz="4" w:space="0" w:color="auto"/>
            </w:tcBorders>
            <w:noWrap/>
            <w:vAlign w:val="center"/>
            <w:hideMark/>
          </w:tcPr>
          <w:p w14:paraId="7261E95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Medisch recht </w:t>
            </w:r>
          </w:p>
        </w:tc>
      </w:tr>
      <w:tr w:rsidR="00F4735A" w:rsidRPr="00BA1B37" w14:paraId="797C4CB9" w14:textId="77777777" w:rsidTr="0040227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5B10F3AA" w14:textId="25C9EEE6" w:rsidR="00F4735A"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val="fr-BE" w:eastAsia="nl-BE"/>
              </w:rPr>
              <w:t>Erwin Dreesen</w:t>
            </w:r>
          </w:p>
        </w:tc>
        <w:tc>
          <w:tcPr>
            <w:tcW w:w="4020" w:type="dxa"/>
            <w:tcBorders>
              <w:top w:val="nil"/>
              <w:left w:val="nil"/>
              <w:bottom w:val="single" w:sz="4" w:space="0" w:color="auto"/>
              <w:right w:val="single" w:sz="4" w:space="0" w:color="auto"/>
            </w:tcBorders>
            <w:noWrap/>
            <w:vAlign w:val="center"/>
          </w:tcPr>
          <w:p w14:paraId="34609D38" w14:textId="4EDEAA2C" w:rsidR="00F4735A" w:rsidRPr="00BA1B37" w:rsidRDefault="00242B68"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Apotheker</w:t>
            </w:r>
            <w:r w:rsidR="008B48D3">
              <w:rPr>
                <w:rFonts w:eastAsia="Times New Roman" w:cstheme="minorHAnsi"/>
                <w:color w:val="000000"/>
                <w:sz w:val="20"/>
                <w:szCs w:val="20"/>
                <w:lang w:eastAsia="nl-BE"/>
              </w:rPr>
              <w:t xml:space="preserve">, </w:t>
            </w:r>
            <w:r w:rsidR="008B48D3" w:rsidRPr="00BA1B37">
              <w:rPr>
                <w:rFonts w:eastAsia="Times New Roman" w:cstheme="minorHAnsi"/>
                <w:color w:val="000000"/>
                <w:sz w:val="20"/>
                <w:szCs w:val="20"/>
                <w:lang w:eastAsia="nl-BE"/>
              </w:rPr>
              <w:t>Farmacologie</w:t>
            </w:r>
            <w:r w:rsidR="008B48D3" w:rsidRPr="00BA1B37" w:rsidDel="009F3BA6">
              <w:rPr>
                <w:rFonts w:eastAsia="Times New Roman" w:cstheme="minorHAnsi"/>
                <w:color w:val="000000"/>
                <w:sz w:val="20"/>
                <w:szCs w:val="20"/>
                <w:lang w:eastAsia="nl-BE"/>
              </w:rPr>
              <w:t xml:space="preserve"> </w:t>
            </w:r>
          </w:p>
        </w:tc>
      </w:tr>
      <w:tr w:rsidR="000C4AF5" w:rsidRPr="00BA1B37" w14:paraId="00FFFE35" w14:textId="77777777" w:rsidTr="009F3BA6">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297EB47" w14:textId="55081B14" w:rsidR="000C4AF5" w:rsidRDefault="000C4AF5"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 xml:space="preserve">Dorien Fierens </w:t>
            </w:r>
          </w:p>
        </w:tc>
        <w:tc>
          <w:tcPr>
            <w:tcW w:w="4020" w:type="dxa"/>
            <w:tcBorders>
              <w:top w:val="nil"/>
              <w:left w:val="nil"/>
              <w:bottom w:val="single" w:sz="4" w:space="0" w:color="auto"/>
              <w:right w:val="single" w:sz="4" w:space="0" w:color="auto"/>
            </w:tcBorders>
            <w:noWrap/>
            <w:vAlign w:val="center"/>
          </w:tcPr>
          <w:p w14:paraId="6929BB36" w14:textId="787771A7" w:rsidR="000C4AF5" w:rsidRDefault="000C4AF5"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Medisch recht (plaatsvervanger) </w:t>
            </w:r>
          </w:p>
        </w:tc>
      </w:tr>
      <w:tr w:rsidR="007D1377" w:rsidRPr="00BA1B37" w14:paraId="2D0F2A2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295C6A19" w14:textId="0AFC1453" w:rsidR="007D1377" w:rsidRPr="00BA1B37" w:rsidRDefault="007D1377"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Rik Gosselink</w:t>
            </w:r>
          </w:p>
        </w:tc>
        <w:tc>
          <w:tcPr>
            <w:tcW w:w="4020" w:type="dxa"/>
            <w:tcBorders>
              <w:top w:val="nil"/>
              <w:left w:val="nil"/>
              <w:bottom w:val="single" w:sz="4" w:space="0" w:color="auto"/>
              <w:right w:val="single" w:sz="4" w:space="0" w:color="auto"/>
            </w:tcBorders>
            <w:noWrap/>
            <w:vAlign w:val="center"/>
          </w:tcPr>
          <w:p w14:paraId="595F0351" w14:textId="6AD2B297" w:rsidR="007D1377" w:rsidRPr="00BA1B37" w:rsidRDefault="00242B68"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Revalidatie</w:t>
            </w:r>
          </w:p>
        </w:tc>
      </w:tr>
      <w:tr w:rsidR="007D1377" w:rsidRPr="00BA1B37" w14:paraId="1876F442"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222A510" w14:textId="3F8E4AC7" w:rsidR="007D1377" w:rsidRPr="00BA1B37" w:rsidRDefault="007D1377"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Walter Janssens</w:t>
            </w:r>
          </w:p>
        </w:tc>
        <w:tc>
          <w:tcPr>
            <w:tcW w:w="4020" w:type="dxa"/>
            <w:tcBorders>
              <w:top w:val="nil"/>
              <w:left w:val="nil"/>
              <w:bottom w:val="single" w:sz="4" w:space="0" w:color="auto"/>
              <w:right w:val="single" w:sz="4" w:space="0" w:color="auto"/>
            </w:tcBorders>
            <w:noWrap/>
            <w:vAlign w:val="center"/>
          </w:tcPr>
          <w:p w14:paraId="562304AB" w14:textId="7CE8FA07" w:rsidR="007D1377" w:rsidRPr="00BA1B37" w:rsidRDefault="009A0BF1"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PhD, Klinische Farmacologie en toxicologie</w:t>
            </w:r>
          </w:p>
        </w:tc>
      </w:tr>
      <w:tr w:rsidR="00F4735A" w:rsidRPr="00BA1B37" w14:paraId="2103868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0985E2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 xml:space="preserve">André </w:t>
            </w:r>
            <w:proofErr w:type="spellStart"/>
            <w:r w:rsidRPr="00BA1B37">
              <w:rPr>
                <w:rFonts w:eastAsia="Times New Roman" w:cstheme="minorHAnsi"/>
                <w:color w:val="000000"/>
                <w:sz w:val="20"/>
                <w:szCs w:val="20"/>
                <w:lang w:val="fr-BE" w:eastAsia="nl-BE"/>
              </w:rPr>
              <w:t>Loeckx</w:t>
            </w:r>
            <w:proofErr w:type="spellEnd"/>
          </w:p>
        </w:tc>
        <w:tc>
          <w:tcPr>
            <w:tcW w:w="4020" w:type="dxa"/>
            <w:tcBorders>
              <w:top w:val="nil"/>
              <w:left w:val="nil"/>
              <w:bottom w:val="single" w:sz="4" w:space="0" w:color="auto"/>
              <w:right w:val="single" w:sz="4" w:space="0" w:color="auto"/>
            </w:tcBorders>
            <w:noWrap/>
            <w:vAlign w:val="center"/>
            <w:hideMark/>
          </w:tcPr>
          <w:p w14:paraId="6061BFA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F4735A" w:rsidRPr="00BA1B37" w14:paraId="0636B74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F4C9660"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Koen Luyckx</w:t>
            </w:r>
          </w:p>
        </w:tc>
        <w:tc>
          <w:tcPr>
            <w:tcW w:w="4020" w:type="dxa"/>
            <w:tcBorders>
              <w:top w:val="nil"/>
              <w:left w:val="nil"/>
              <w:bottom w:val="single" w:sz="4" w:space="0" w:color="auto"/>
              <w:right w:val="single" w:sz="4" w:space="0" w:color="auto"/>
            </w:tcBorders>
            <w:noWrap/>
            <w:vAlign w:val="center"/>
            <w:hideMark/>
          </w:tcPr>
          <w:p w14:paraId="5831B69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Klinische Psychologie (plaatsvervanger)</w:t>
            </w:r>
          </w:p>
        </w:tc>
      </w:tr>
      <w:tr w:rsidR="00F4735A" w:rsidRPr="00BA1B37" w14:paraId="7D6BAE0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8261201"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Marleen Renard</w:t>
            </w:r>
          </w:p>
        </w:tc>
        <w:tc>
          <w:tcPr>
            <w:tcW w:w="4020" w:type="dxa"/>
            <w:tcBorders>
              <w:top w:val="nil"/>
              <w:left w:val="nil"/>
              <w:bottom w:val="single" w:sz="4" w:space="0" w:color="auto"/>
              <w:right w:val="single" w:sz="4" w:space="0" w:color="auto"/>
            </w:tcBorders>
            <w:noWrap/>
            <w:vAlign w:val="center"/>
            <w:hideMark/>
          </w:tcPr>
          <w:p w14:paraId="278D93C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Pediatrie</w:t>
            </w:r>
          </w:p>
        </w:tc>
      </w:tr>
      <w:tr w:rsidR="00F4735A" w:rsidRPr="00BA1B37" w14:paraId="6E6B9E40"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6FF65B5"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Angélique Rézer</w:t>
            </w:r>
          </w:p>
        </w:tc>
        <w:tc>
          <w:tcPr>
            <w:tcW w:w="4020" w:type="dxa"/>
            <w:tcBorders>
              <w:top w:val="nil"/>
              <w:left w:val="nil"/>
              <w:bottom w:val="single" w:sz="4" w:space="0" w:color="auto"/>
              <w:right w:val="single" w:sz="4" w:space="0" w:color="auto"/>
            </w:tcBorders>
            <w:noWrap/>
            <w:vAlign w:val="center"/>
            <w:hideMark/>
          </w:tcPr>
          <w:p w14:paraId="2EEDA8A5"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 recht (plaatsvervanger)</w:t>
            </w:r>
          </w:p>
        </w:tc>
      </w:tr>
      <w:tr w:rsidR="00F4735A" w:rsidRPr="00BA1B37" w14:paraId="42ACBD12"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1A2F510"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Maria Schetz</w:t>
            </w:r>
          </w:p>
        </w:tc>
        <w:tc>
          <w:tcPr>
            <w:tcW w:w="4020" w:type="dxa"/>
            <w:tcBorders>
              <w:top w:val="nil"/>
              <w:left w:val="nil"/>
              <w:bottom w:val="single" w:sz="4" w:space="0" w:color="auto"/>
              <w:right w:val="single" w:sz="4" w:space="0" w:color="auto"/>
            </w:tcBorders>
            <w:noWrap/>
            <w:vAlign w:val="center"/>
            <w:hideMark/>
          </w:tcPr>
          <w:p w14:paraId="53A02B5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Intensieve Zorgen</w:t>
            </w:r>
          </w:p>
        </w:tc>
      </w:tr>
      <w:tr w:rsidR="007D1377" w:rsidRPr="00BA1B37" w14:paraId="6DDAB61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0500B91C" w14:textId="14741D2D"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Peter Sinnaeve</w:t>
            </w:r>
          </w:p>
        </w:tc>
        <w:tc>
          <w:tcPr>
            <w:tcW w:w="4020" w:type="dxa"/>
            <w:tcBorders>
              <w:top w:val="nil"/>
              <w:left w:val="nil"/>
              <w:bottom w:val="single" w:sz="4" w:space="0" w:color="auto"/>
              <w:right w:val="single" w:sz="4" w:space="0" w:color="auto"/>
            </w:tcBorders>
            <w:noWrap/>
            <w:vAlign w:val="center"/>
          </w:tcPr>
          <w:p w14:paraId="07CA1029" w14:textId="26372E82" w:rsidR="007D1377" w:rsidRPr="00BA1B37" w:rsidRDefault="00242B68"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Cardiologie</w:t>
            </w:r>
          </w:p>
        </w:tc>
      </w:tr>
      <w:tr w:rsidR="00F4735A" w:rsidRPr="00BA1B37" w14:paraId="161D5B3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7DE220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Karin Sipido</w:t>
            </w:r>
          </w:p>
        </w:tc>
        <w:tc>
          <w:tcPr>
            <w:tcW w:w="4020" w:type="dxa"/>
            <w:tcBorders>
              <w:top w:val="nil"/>
              <w:left w:val="nil"/>
              <w:bottom w:val="single" w:sz="4" w:space="0" w:color="auto"/>
              <w:right w:val="single" w:sz="4" w:space="0" w:color="auto"/>
            </w:tcBorders>
            <w:noWrap/>
            <w:vAlign w:val="center"/>
            <w:hideMark/>
          </w:tcPr>
          <w:p w14:paraId="1FCCFD4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Cardiologie</w:t>
            </w:r>
          </w:p>
        </w:tc>
      </w:tr>
      <w:tr w:rsidR="00F4735A" w:rsidRPr="00BA1B37" w14:paraId="77252E0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F423A2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Anne Smits</w:t>
            </w:r>
          </w:p>
        </w:tc>
        <w:tc>
          <w:tcPr>
            <w:tcW w:w="4020" w:type="dxa"/>
            <w:tcBorders>
              <w:top w:val="nil"/>
              <w:left w:val="nil"/>
              <w:bottom w:val="single" w:sz="4" w:space="0" w:color="auto"/>
              <w:right w:val="single" w:sz="4" w:space="0" w:color="auto"/>
            </w:tcBorders>
            <w:noWrap/>
            <w:vAlign w:val="center"/>
            <w:hideMark/>
          </w:tcPr>
          <w:p w14:paraId="2ABEDCB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Neonatologie</w:t>
            </w:r>
          </w:p>
        </w:tc>
      </w:tr>
      <w:tr w:rsidR="00F4735A" w:rsidRPr="00BA1B37" w14:paraId="1139E6CB"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86346B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Mathijs Swaak </w:t>
            </w:r>
          </w:p>
        </w:tc>
        <w:tc>
          <w:tcPr>
            <w:tcW w:w="4020" w:type="dxa"/>
            <w:tcBorders>
              <w:top w:val="nil"/>
              <w:left w:val="nil"/>
              <w:bottom w:val="single" w:sz="4" w:space="0" w:color="auto"/>
              <w:right w:val="single" w:sz="4" w:space="0" w:color="auto"/>
            </w:tcBorders>
            <w:noWrap/>
            <w:vAlign w:val="center"/>
            <w:hideMark/>
          </w:tcPr>
          <w:p w14:paraId="439DA11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gezonde vrijwilliger</w:t>
            </w:r>
          </w:p>
        </w:tc>
      </w:tr>
      <w:tr w:rsidR="00F4735A" w:rsidRPr="00BA1B37" w14:paraId="15EECB2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9E0FD46"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Anne Uyttebroeck</w:t>
            </w:r>
          </w:p>
        </w:tc>
        <w:tc>
          <w:tcPr>
            <w:tcW w:w="4020" w:type="dxa"/>
            <w:tcBorders>
              <w:top w:val="nil"/>
              <w:left w:val="nil"/>
              <w:bottom w:val="single" w:sz="4" w:space="0" w:color="auto"/>
              <w:right w:val="single" w:sz="4" w:space="0" w:color="auto"/>
            </w:tcBorders>
            <w:noWrap/>
            <w:vAlign w:val="center"/>
            <w:hideMark/>
          </w:tcPr>
          <w:p w14:paraId="67612C5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Pediatrie (plaatsvervanger)</w:t>
            </w:r>
          </w:p>
        </w:tc>
      </w:tr>
      <w:tr w:rsidR="007D1377" w:rsidRPr="00BA1B37" w14:paraId="391B094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9F093DA" w14:textId="7996799E"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Frank Van Calenberg</w:t>
            </w:r>
            <w:r w:rsidR="00242B68">
              <w:rPr>
                <w:rFonts w:eastAsia="Times New Roman" w:cstheme="minorHAnsi"/>
                <w:color w:val="000000"/>
                <w:sz w:val="20"/>
                <w:szCs w:val="20"/>
                <w:lang w:eastAsia="nl-BE"/>
              </w:rPr>
              <w:t>h</w:t>
            </w:r>
          </w:p>
        </w:tc>
        <w:tc>
          <w:tcPr>
            <w:tcW w:w="4020" w:type="dxa"/>
            <w:tcBorders>
              <w:top w:val="nil"/>
              <w:left w:val="nil"/>
              <w:bottom w:val="single" w:sz="4" w:space="0" w:color="auto"/>
              <w:right w:val="single" w:sz="4" w:space="0" w:color="auto"/>
            </w:tcBorders>
            <w:noWrap/>
            <w:vAlign w:val="center"/>
          </w:tcPr>
          <w:p w14:paraId="4D650FC6" w14:textId="005EBA44" w:rsidR="007D1377" w:rsidRPr="00BA1B37" w:rsidRDefault="008B48D3"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w:t>
            </w:r>
            <w:r w:rsidR="00A84C4A">
              <w:rPr>
                <w:rFonts w:eastAsia="Times New Roman" w:cstheme="minorHAnsi"/>
                <w:color w:val="000000"/>
                <w:sz w:val="20"/>
                <w:szCs w:val="20"/>
                <w:lang w:eastAsia="nl-BE"/>
              </w:rPr>
              <w:t>Neurochirurg</w:t>
            </w:r>
            <w:r>
              <w:rPr>
                <w:rFonts w:eastAsia="Times New Roman" w:cstheme="minorHAnsi"/>
                <w:color w:val="000000"/>
                <w:sz w:val="20"/>
                <w:szCs w:val="20"/>
                <w:lang w:eastAsia="nl-BE"/>
              </w:rPr>
              <w:t>ie</w:t>
            </w:r>
          </w:p>
        </w:tc>
      </w:tr>
      <w:tr w:rsidR="00F4735A" w:rsidRPr="00BA1B37" w14:paraId="6795C1E0"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4F3ED23"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Ben Van Calster</w:t>
            </w:r>
          </w:p>
        </w:tc>
        <w:tc>
          <w:tcPr>
            <w:tcW w:w="4020" w:type="dxa"/>
            <w:tcBorders>
              <w:top w:val="nil"/>
              <w:left w:val="nil"/>
              <w:bottom w:val="single" w:sz="4" w:space="0" w:color="auto"/>
              <w:right w:val="single" w:sz="4" w:space="0" w:color="auto"/>
            </w:tcBorders>
            <w:noWrap/>
            <w:vAlign w:val="center"/>
            <w:hideMark/>
          </w:tcPr>
          <w:p w14:paraId="1CDD0F04"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Psycholoog, Statistiek en methodologie</w:t>
            </w:r>
          </w:p>
        </w:tc>
      </w:tr>
      <w:tr w:rsidR="001D1ABA" w:rsidRPr="00BA1B37" w14:paraId="7A2DA4C9" w14:textId="77777777" w:rsidTr="007F4A26">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67AB6A1" w14:textId="77777777" w:rsidR="001D1ABA" w:rsidRPr="00BA1B37" w:rsidRDefault="001D1ABA" w:rsidP="007F4A26">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Bart Van der Schueren</w:t>
            </w:r>
          </w:p>
        </w:tc>
        <w:tc>
          <w:tcPr>
            <w:tcW w:w="4020" w:type="dxa"/>
            <w:tcBorders>
              <w:top w:val="nil"/>
              <w:left w:val="nil"/>
              <w:bottom w:val="single" w:sz="4" w:space="0" w:color="auto"/>
              <w:right w:val="single" w:sz="4" w:space="0" w:color="auto"/>
            </w:tcBorders>
            <w:noWrap/>
            <w:vAlign w:val="center"/>
          </w:tcPr>
          <w:p w14:paraId="7CBD031F" w14:textId="77777777" w:rsidR="001D1ABA" w:rsidRPr="00BA1B37" w:rsidRDefault="001D1ABA" w:rsidP="007F4A26">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Endocrinologie,  </w:t>
            </w:r>
            <w:r w:rsidRPr="00BA1B37">
              <w:rPr>
                <w:rFonts w:eastAsia="Times New Roman" w:cstheme="minorHAnsi"/>
                <w:color w:val="000000"/>
                <w:sz w:val="20"/>
                <w:szCs w:val="20"/>
                <w:lang w:eastAsia="nl-BE"/>
              </w:rPr>
              <w:t>Farmacologie</w:t>
            </w:r>
          </w:p>
        </w:tc>
      </w:tr>
      <w:tr w:rsidR="007D1377" w:rsidRPr="00BA1B37" w14:paraId="720A31E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5AE8FFE" w14:textId="30C79315"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Laura Van Gerven</w:t>
            </w:r>
          </w:p>
        </w:tc>
        <w:tc>
          <w:tcPr>
            <w:tcW w:w="4020" w:type="dxa"/>
            <w:tcBorders>
              <w:top w:val="nil"/>
              <w:left w:val="nil"/>
              <w:bottom w:val="single" w:sz="4" w:space="0" w:color="auto"/>
              <w:right w:val="single" w:sz="4" w:space="0" w:color="auto"/>
            </w:tcBorders>
            <w:noWrap/>
            <w:vAlign w:val="center"/>
          </w:tcPr>
          <w:p w14:paraId="74D6DDDC" w14:textId="5C1C67DE" w:rsidR="007D1377" w:rsidRPr="00BA1B37" w:rsidRDefault="008B48D3"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NKO</w:t>
            </w:r>
          </w:p>
        </w:tc>
      </w:tr>
      <w:tr w:rsidR="00F4735A" w:rsidRPr="00BA1B37" w14:paraId="5771FAB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2E78177"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Katelijne Van Overwalle</w:t>
            </w:r>
          </w:p>
        </w:tc>
        <w:tc>
          <w:tcPr>
            <w:tcW w:w="4020" w:type="dxa"/>
            <w:tcBorders>
              <w:top w:val="nil"/>
              <w:left w:val="nil"/>
              <w:bottom w:val="single" w:sz="4" w:space="0" w:color="auto"/>
              <w:right w:val="single" w:sz="4" w:space="0" w:color="auto"/>
            </w:tcBorders>
            <w:noWrap/>
            <w:vAlign w:val="center"/>
            <w:hideMark/>
          </w:tcPr>
          <w:p w14:paraId="665EA1C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7D1377" w:rsidRPr="00BA1B37" w14:paraId="7104B5E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7B3E5311" w14:textId="75373A58"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Annick Vanclooster</w:t>
            </w:r>
          </w:p>
        </w:tc>
        <w:tc>
          <w:tcPr>
            <w:tcW w:w="4020" w:type="dxa"/>
            <w:tcBorders>
              <w:top w:val="nil"/>
              <w:left w:val="nil"/>
              <w:bottom w:val="single" w:sz="4" w:space="0" w:color="auto"/>
              <w:right w:val="single" w:sz="4" w:space="0" w:color="auto"/>
            </w:tcBorders>
            <w:noWrap/>
            <w:vAlign w:val="center"/>
          </w:tcPr>
          <w:p w14:paraId="2105A7D7" w14:textId="28357F0A" w:rsidR="007D1377" w:rsidRPr="00BA1B37" w:rsidRDefault="00A84C4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Verpleegkundige</w:t>
            </w:r>
          </w:p>
        </w:tc>
      </w:tr>
      <w:tr w:rsidR="00F4735A" w:rsidRPr="00BA1B37" w14:paraId="7B53E06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AABC54C"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Marilien Vandeputte</w:t>
            </w:r>
          </w:p>
        </w:tc>
        <w:tc>
          <w:tcPr>
            <w:tcW w:w="4020" w:type="dxa"/>
            <w:tcBorders>
              <w:top w:val="nil"/>
              <w:left w:val="nil"/>
              <w:bottom w:val="single" w:sz="4" w:space="0" w:color="auto"/>
              <w:right w:val="single" w:sz="4" w:space="0" w:color="auto"/>
            </w:tcBorders>
            <w:noWrap/>
            <w:vAlign w:val="center"/>
            <w:hideMark/>
          </w:tcPr>
          <w:p w14:paraId="3ABCE2C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Verpleegkundige</w:t>
            </w:r>
          </w:p>
        </w:tc>
      </w:tr>
      <w:tr w:rsidR="00F4735A" w:rsidRPr="00BA1B37" w14:paraId="093AA80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F2E5D1E"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Veerle Vanparys</w:t>
            </w:r>
          </w:p>
        </w:tc>
        <w:tc>
          <w:tcPr>
            <w:tcW w:w="4020" w:type="dxa"/>
            <w:tcBorders>
              <w:top w:val="nil"/>
              <w:left w:val="nil"/>
              <w:bottom w:val="single" w:sz="4" w:space="0" w:color="auto"/>
              <w:right w:val="single" w:sz="4" w:space="0" w:color="auto"/>
            </w:tcBorders>
            <w:noWrap/>
            <w:vAlign w:val="center"/>
            <w:hideMark/>
          </w:tcPr>
          <w:p w14:paraId="00B70B5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Ziekenhuisapotheker</w:t>
            </w:r>
          </w:p>
        </w:tc>
      </w:tr>
      <w:tr w:rsidR="00F4735A" w:rsidRPr="00BA1B37" w14:paraId="766795D0" w14:textId="77777777" w:rsidTr="005B35D7">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A4BE5F7"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Jan Verhaegen</w:t>
            </w:r>
          </w:p>
        </w:tc>
        <w:tc>
          <w:tcPr>
            <w:tcW w:w="4020" w:type="dxa"/>
            <w:tcBorders>
              <w:top w:val="nil"/>
              <w:left w:val="nil"/>
              <w:bottom w:val="single" w:sz="4" w:space="0" w:color="auto"/>
              <w:right w:val="single" w:sz="4" w:space="0" w:color="auto"/>
            </w:tcBorders>
            <w:noWrap/>
            <w:vAlign w:val="center"/>
            <w:hideMark/>
          </w:tcPr>
          <w:p w14:paraId="3CC1EB2B"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Klinische biologie, Bacteriologie</w:t>
            </w:r>
          </w:p>
        </w:tc>
      </w:tr>
      <w:tr w:rsidR="00F4735A" w:rsidRPr="00BA1B37" w14:paraId="26DE3B2D" w14:textId="77777777" w:rsidTr="005B35D7">
        <w:trPr>
          <w:trHeight w:val="290"/>
          <w:jc w:val="center"/>
        </w:trPr>
        <w:tc>
          <w:tcPr>
            <w:tcW w:w="3500" w:type="dxa"/>
            <w:tcBorders>
              <w:top w:val="single" w:sz="4" w:space="0" w:color="auto"/>
              <w:left w:val="single" w:sz="4" w:space="0" w:color="auto"/>
              <w:bottom w:val="single" w:sz="4" w:space="0" w:color="auto"/>
              <w:right w:val="single" w:sz="4" w:space="0" w:color="auto"/>
            </w:tcBorders>
            <w:noWrap/>
            <w:vAlign w:val="center"/>
            <w:hideMark/>
          </w:tcPr>
          <w:p w14:paraId="7EEB5621"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Gregor Verhoef</w:t>
            </w:r>
          </w:p>
        </w:tc>
        <w:tc>
          <w:tcPr>
            <w:tcW w:w="4020" w:type="dxa"/>
            <w:tcBorders>
              <w:top w:val="single" w:sz="4" w:space="0" w:color="auto"/>
              <w:left w:val="nil"/>
              <w:bottom w:val="single" w:sz="4" w:space="0" w:color="auto"/>
              <w:right w:val="single" w:sz="4" w:space="0" w:color="auto"/>
            </w:tcBorders>
            <w:noWrap/>
            <w:vAlign w:val="center"/>
            <w:hideMark/>
          </w:tcPr>
          <w:p w14:paraId="25541CB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Hematologie</w:t>
            </w:r>
          </w:p>
        </w:tc>
      </w:tr>
    </w:tbl>
    <w:p w14:paraId="3690E4A5" w14:textId="77777777" w:rsidR="00F4735A" w:rsidRPr="00170AF0" w:rsidRDefault="00F4735A" w:rsidP="00170AF0">
      <w:pPr>
        <w:spacing w:line="240" w:lineRule="auto"/>
        <w:jc w:val="both"/>
        <w:rPr>
          <w:rFonts w:eastAsia="Calibri" w:cstheme="minorHAnsi"/>
        </w:rPr>
      </w:pPr>
    </w:p>
    <w:p w14:paraId="6FA069BA" w14:textId="0E48F4A8" w:rsidR="00F4735A" w:rsidRPr="00170AF0" w:rsidRDefault="00F4735A" w:rsidP="00170AF0">
      <w:pPr>
        <w:spacing w:line="256" w:lineRule="auto"/>
        <w:jc w:val="both"/>
        <w:rPr>
          <w:rFonts w:eastAsia="Calibri" w:cstheme="minorHAnsi"/>
        </w:rPr>
      </w:pPr>
      <w:r w:rsidRPr="00170AF0">
        <w:rPr>
          <w:rFonts w:eastAsia="MS Gothic" w:cstheme="minorHAnsi"/>
          <w:bCs/>
          <w:u w:val="single"/>
        </w:rPr>
        <w:t xml:space="preserve">Dagelijkse werking en </w:t>
      </w:r>
      <w:proofErr w:type="spellStart"/>
      <w:r w:rsidRPr="00170AF0">
        <w:rPr>
          <w:rFonts w:eastAsia="MS Gothic" w:cstheme="minorHAnsi"/>
          <w:bCs/>
          <w:u w:val="single"/>
        </w:rPr>
        <w:t>vergade</w:t>
      </w:r>
      <w:r w:rsidRPr="00170AF0">
        <w:rPr>
          <w:rFonts w:eastAsia="MS Gothic" w:cstheme="minorHAnsi"/>
          <w:bCs/>
          <w:u w:val="single"/>
          <w:lang w:val="nl-NL"/>
        </w:rPr>
        <w:t>rdata</w:t>
      </w:r>
      <w:proofErr w:type="spellEnd"/>
      <w:r w:rsidRPr="00170AF0">
        <w:rPr>
          <w:rFonts w:eastAsia="MS Gothic" w:cstheme="minorHAnsi"/>
          <w:bCs/>
          <w:u w:val="single"/>
          <w:lang w:val="nl-NL"/>
        </w:rPr>
        <w:t xml:space="preserve"> in </w:t>
      </w:r>
      <w:r w:rsidR="009F3BA6" w:rsidRPr="00170AF0">
        <w:rPr>
          <w:rFonts w:eastAsia="MS Gothic" w:cstheme="minorHAnsi"/>
          <w:bCs/>
          <w:u w:val="single"/>
          <w:lang w:val="nl-NL"/>
        </w:rPr>
        <w:t>202</w:t>
      </w:r>
      <w:r w:rsidR="00355B5C">
        <w:rPr>
          <w:rFonts w:eastAsia="MS Gothic" w:cstheme="minorHAnsi"/>
          <w:bCs/>
          <w:u w:val="single"/>
          <w:lang w:val="nl-NL"/>
        </w:rPr>
        <w:t>3</w:t>
      </w:r>
    </w:p>
    <w:p w14:paraId="7804F1F6" w14:textId="7C2F52C2" w:rsidR="00F4735A" w:rsidRPr="00170AF0" w:rsidRDefault="00F4735A" w:rsidP="00170AF0">
      <w:pPr>
        <w:spacing w:line="256" w:lineRule="auto"/>
        <w:jc w:val="both"/>
        <w:rPr>
          <w:rFonts w:eastAsia="Times New Roman" w:cstheme="minorHAnsi"/>
          <w:lang w:val="nl-NL" w:eastAsia="nl-NL"/>
        </w:rPr>
      </w:pPr>
      <w:r w:rsidRPr="00170AF0">
        <w:rPr>
          <w:rFonts w:eastAsia="Calibri" w:cstheme="minorHAnsi"/>
        </w:rPr>
        <w:t xml:space="preserve">De werking van EC </w:t>
      </w:r>
      <w:r w:rsidRPr="00170AF0">
        <w:rPr>
          <w:rFonts w:eastAsia="Calibri" w:cstheme="minorHAnsi"/>
          <w:lang w:val="nl-NL"/>
        </w:rPr>
        <w:t xml:space="preserve">Onderzoek </w:t>
      </w:r>
      <w:r w:rsidRPr="00170AF0">
        <w:rPr>
          <w:rFonts w:eastAsia="Calibri" w:cstheme="minorHAnsi"/>
        </w:rPr>
        <w:t>wordt ondersteund door de stafmedewerkers en de secretariaatsmedewerkers (op 31.12.</w:t>
      </w:r>
      <w:r w:rsidR="009F3BA6" w:rsidRPr="00170AF0">
        <w:rPr>
          <w:rFonts w:eastAsia="Calibri" w:cstheme="minorHAnsi"/>
        </w:rPr>
        <w:t>202</w:t>
      </w:r>
      <w:r w:rsidR="00355B5C">
        <w:rPr>
          <w:rFonts w:eastAsia="Calibri" w:cstheme="minorHAnsi"/>
        </w:rPr>
        <w:t>3</w:t>
      </w:r>
      <w:r w:rsidR="009F3BA6" w:rsidRPr="00170AF0">
        <w:rPr>
          <w:rFonts w:eastAsia="Calibri" w:cstheme="minorHAnsi"/>
        </w:rPr>
        <w:t xml:space="preserve"> </w:t>
      </w:r>
      <w:r w:rsidRPr="00170AF0">
        <w:rPr>
          <w:rFonts w:eastAsia="Calibri" w:cstheme="minorHAnsi"/>
        </w:rPr>
        <w:t xml:space="preserve">bedroeg het aantal VTE </w:t>
      </w:r>
      <w:r w:rsidR="00355B5C">
        <w:rPr>
          <w:rFonts w:eastAsia="Calibri" w:cstheme="minorHAnsi"/>
        </w:rPr>
        <w:t>7.0</w:t>
      </w:r>
      <w:r w:rsidRPr="00170AF0">
        <w:rPr>
          <w:rFonts w:eastAsia="Calibri" w:cstheme="minorHAnsi"/>
        </w:rPr>
        <w:t xml:space="preserve">). </w:t>
      </w:r>
      <w:r w:rsidRPr="00170AF0">
        <w:rPr>
          <w:rFonts w:eastAsia="Times New Roman" w:cstheme="minorHAnsi"/>
          <w:lang w:val="nl-NL" w:eastAsia="nl-NL"/>
        </w:rPr>
        <w:t xml:space="preserve">De verschillende taken van de commissieleden en van het secretariaat worden uitgevoerd binnen een strikt kader dat tegemoet moet komen aan diverse richtlijnen en wettelijke verplichtingen. De coördinator neemt de dagelijkse leiding van EC Onderzoek en haar werking, conform de relevante richtlijnen en regelgeving, waar. </w:t>
      </w:r>
    </w:p>
    <w:p w14:paraId="14FBA7DB" w14:textId="7624EE12" w:rsidR="00F4735A" w:rsidRPr="00170AF0" w:rsidRDefault="00F4735A" w:rsidP="00170AF0">
      <w:pPr>
        <w:spacing w:line="256" w:lineRule="auto"/>
        <w:jc w:val="both"/>
        <w:rPr>
          <w:rFonts w:eastAsia="Times New Roman" w:cstheme="minorHAnsi"/>
          <w:lang w:val="nl-NL" w:eastAsia="nl-NL"/>
        </w:rPr>
      </w:pPr>
      <w:r w:rsidRPr="00170AF0">
        <w:rPr>
          <w:rFonts w:eastAsia="Times New Roman" w:cstheme="minorHAnsi"/>
          <w:lang w:val="nl-NL" w:eastAsia="nl-NL"/>
        </w:rPr>
        <w:lastRenderedPageBreak/>
        <w:t>De vergaderingen van EC Onderzoek worden in principe wekelijks gehouden, op vooraf vastgelegde tijdstippen. Er worden enkel plenaire vergaderingen georganiseerd, ze worden zo gepland dat de wettelijke termijnen voor het uitbrengen van advies gerespecteerd kunnen worden. In 202</w:t>
      </w:r>
      <w:r w:rsidR="00355B5C">
        <w:rPr>
          <w:rFonts w:eastAsia="Times New Roman" w:cstheme="minorHAnsi"/>
          <w:lang w:val="nl-NL" w:eastAsia="nl-NL"/>
        </w:rPr>
        <w:t>1</w:t>
      </w:r>
      <w:r w:rsidRPr="00170AF0">
        <w:rPr>
          <w:rFonts w:eastAsia="Times New Roman" w:cstheme="minorHAnsi"/>
          <w:lang w:val="nl-NL" w:eastAsia="nl-NL"/>
        </w:rPr>
        <w:t xml:space="preserve"> waren er </w:t>
      </w:r>
      <w:r w:rsidR="00355B5C">
        <w:rPr>
          <w:rFonts w:eastAsia="Times New Roman" w:cstheme="minorHAnsi"/>
          <w:lang w:val="nl-NL" w:eastAsia="nl-NL"/>
        </w:rPr>
        <w:t>40</w:t>
      </w:r>
      <w:r w:rsidRPr="00170AF0">
        <w:rPr>
          <w:rFonts w:eastAsia="Times New Roman" w:cstheme="minorHAnsi"/>
          <w:lang w:val="nl-NL" w:eastAsia="nl-NL"/>
        </w:rPr>
        <w:t xml:space="preserve"> plenaire vergaderingen; </w:t>
      </w:r>
      <w:r w:rsidR="009F3BA6">
        <w:rPr>
          <w:rFonts w:eastAsia="Times New Roman" w:cstheme="minorHAnsi"/>
          <w:lang w:val="nl-NL" w:eastAsia="nl-NL"/>
        </w:rPr>
        <w:t>in 2022 48</w:t>
      </w:r>
      <w:r w:rsidR="007D1377">
        <w:rPr>
          <w:rFonts w:eastAsia="Times New Roman" w:cstheme="minorHAnsi"/>
          <w:lang w:val="nl-NL" w:eastAsia="nl-NL"/>
        </w:rPr>
        <w:t xml:space="preserve"> </w:t>
      </w:r>
      <w:r w:rsidRPr="00170AF0">
        <w:rPr>
          <w:rFonts w:eastAsia="Times New Roman" w:cstheme="minorHAnsi"/>
          <w:lang w:val="nl-NL" w:eastAsia="nl-NL"/>
        </w:rPr>
        <w:t>plenaire vergaderingen</w:t>
      </w:r>
      <w:r w:rsidR="00355B5C">
        <w:rPr>
          <w:rFonts w:eastAsia="Times New Roman" w:cstheme="minorHAnsi"/>
          <w:lang w:val="nl-NL" w:eastAsia="nl-NL"/>
        </w:rPr>
        <w:t xml:space="preserve"> en in 2023 40 vergaderingen</w:t>
      </w:r>
      <w:r w:rsidRPr="00170AF0">
        <w:rPr>
          <w:rFonts w:eastAsia="Times New Roman" w:cstheme="minorHAnsi"/>
          <w:lang w:val="nl-NL" w:eastAsia="nl-NL"/>
        </w:rPr>
        <w:t>.</w:t>
      </w:r>
    </w:p>
    <w:p w14:paraId="15634085" w14:textId="3B5A4F8C" w:rsidR="00F4735A" w:rsidRPr="00170AF0" w:rsidRDefault="00F4735A" w:rsidP="00170AF0">
      <w:pPr>
        <w:spacing w:line="240" w:lineRule="auto"/>
        <w:jc w:val="both"/>
        <w:rPr>
          <w:rFonts w:eastAsia="Times New Roman" w:cstheme="minorHAnsi"/>
          <w:lang w:val="nl-NL" w:eastAsia="nl-NL"/>
        </w:rPr>
      </w:pPr>
      <w:r w:rsidRPr="00170AF0">
        <w:rPr>
          <w:rFonts w:eastAsia="Times New Roman" w:cstheme="minorHAnsi"/>
          <w:lang w:val="nl-NL" w:eastAsia="nl-NL"/>
        </w:rPr>
        <w:t xml:space="preserve">De werking van EC Onderzoek wordt deels gefinancierd door bij wet vastgelegde bijdragen voor de evaluatie van de commerciële studies en deels door UZ Leuven en de Groep BMW. De bijdragen voor de studies worden deels rechtstreeks van de opdrachtgevers ontvangen, deels onrechtstreeks via de overheid (FAGG). Leden van EC Onderzoek extern aan UZ/KU Leuven ontvangen een vergoeding voor het voorbereiden en bijwonen van de vergaderingen. </w:t>
      </w:r>
    </w:p>
    <w:p w14:paraId="1BAEFE7E" w14:textId="77777777" w:rsidR="00F4735A" w:rsidRPr="00170AF0" w:rsidRDefault="00F4735A" w:rsidP="00170AF0">
      <w:pPr>
        <w:keepNext/>
        <w:keepLines/>
        <w:tabs>
          <w:tab w:val="center" w:pos="4513"/>
        </w:tabs>
        <w:spacing w:before="320" w:line="240" w:lineRule="auto"/>
        <w:jc w:val="both"/>
        <w:outlineLvl w:val="1"/>
        <w:rPr>
          <w:rFonts w:eastAsia="MS Gothic" w:cstheme="minorHAnsi"/>
          <w:bCs/>
          <w:u w:val="single"/>
          <w:lang w:val="nl-NL"/>
        </w:rPr>
      </w:pPr>
      <w:bookmarkStart w:id="24" w:name="_Toc74165627"/>
      <w:bookmarkStart w:id="25" w:name="_Toc72439591"/>
      <w:bookmarkStart w:id="26" w:name="_Toc41123393"/>
      <w:bookmarkStart w:id="27" w:name="_Toc41122967"/>
      <w:bookmarkStart w:id="28" w:name="_Toc106006190"/>
      <w:r w:rsidRPr="00170AF0">
        <w:rPr>
          <w:rFonts w:eastAsia="MS Gothic" w:cstheme="minorHAnsi"/>
          <w:bCs/>
          <w:u w:val="single"/>
          <w:lang w:val="nl-NL"/>
        </w:rPr>
        <w:t>Procedure voor indienen van de dossiers</w:t>
      </w:r>
      <w:bookmarkEnd w:id="24"/>
      <w:bookmarkEnd w:id="25"/>
      <w:bookmarkEnd w:id="26"/>
      <w:bookmarkEnd w:id="27"/>
      <w:bookmarkEnd w:id="28"/>
    </w:p>
    <w:p w14:paraId="2365E8E3" w14:textId="77777777" w:rsidR="00F4735A" w:rsidRPr="00170AF0" w:rsidRDefault="00F4735A" w:rsidP="00170AF0">
      <w:pPr>
        <w:spacing w:line="256" w:lineRule="auto"/>
        <w:jc w:val="both"/>
        <w:rPr>
          <w:rFonts w:eastAsia="Calibri" w:cstheme="minorHAnsi"/>
        </w:rPr>
      </w:pPr>
      <w:r w:rsidRPr="00170AF0">
        <w:rPr>
          <w:rFonts w:eastAsia="Calibri" w:cstheme="minorHAnsi"/>
        </w:rPr>
        <w:t>De interne behandeling van de ingediende documenten en de algemene werking van EC O</w:t>
      </w:r>
      <w:proofErr w:type="spellStart"/>
      <w:r w:rsidRPr="00170AF0">
        <w:rPr>
          <w:rFonts w:eastAsia="Calibri" w:cstheme="minorHAnsi"/>
          <w:lang w:val="nl-NL"/>
        </w:rPr>
        <w:t>nderzoek</w:t>
      </w:r>
      <w:proofErr w:type="spellEnd"/>
      <w:r w:rsidRPr="00170AF0">
        <w:rPr>
          <w:rFonts w:eastAsia="Calibri" w:cstheme="minorHAnsi"/>
          <w:lang w:val="nl-NL"/>
        </w:rPr>
        <w:t xml:space="preserve"> </w:t>
      </w:r>
      <w:r w:rsidRPr="00170AF0">
        <w:rPr>
          <w:rFonts w:eastAsia="Calibri" w:cstheme="minorHAnsi"/>
        </w:rPr>
        <w:t>worden beschreven in de “</w:t>
      </w:r>
      <w:r w:rsidRPr="00170AF0">
        <w:rPr>
          <w:rFonts w:eastAsia="Calibri" w:cstheme="minorHAnsi"/>
          <w:b/>
        </w:rPr>
        <w:t>Standard Operating Procedures</w:t>
      </w:r>
      <w:r w:rsidRPr="00170AF0">
        <w:rPr>
          <w:rFonts w:eastAsia="Calibri" w:cstheme="minorHAnsi"/>
        </w:rPr>
        <w:t>” van EC O</w:t>
      </w:r>
      <w:proofErr w:type="spellStart"/>
      <w:r w:rsidRPr="00170AF0">
        <w:rPr>
          <w:rFonts w:eastAsia="Calibri" w:cstheme="minorHAnsi"/>
          <w:lang w:val="nl-NL"/>
        </w:rPr>
        <w:t>nderzoek</w:t>
      </w:r>
      <w:proofErr w:type="spellEnd"/>
      <w:r w:rsidRPr="00170AF0">
        <w:rPr>
          <w:rFonts w:eastAsia="Calibri" w:cstheme="minorHAnsi"/>
          <w:lang w:val="nl-NL"/>
        </w:rPr>
        <w:t xml:space="preserve">, alle beschikbaar via </w:t>
      </w:r>
      <w:proofErr w:type="spellStart"/>
      <w:r w:rsidRPr="00170AF0">
        <w:rPr>
          <w:rFonts w:eastAsia="Calibri" w:cstheme="minorHAnsi"/>
          <w:lang w:val="nl-NL"/>
        </w:rPr>
        <w:t>Muzlidoc</w:t>
      </w:r>
      <w:proofErr w:type="spellEnd"/>
      <w:r w:rsidRPr="00170AF0">
        <w:rPr>
          <w:rFonts w:eastAsia="Calibri" w:cstheme="minorHAnsi"/>
          <w:lang w:val="nl-NL"/>
        </w:rPr>
        <w:t xml:space="preserve"> binnen UZ Leuven</w:t>
      </w:r>
      <w:r w:rsidRPr="00170AF0">
        <w:rPr>
          <w:rFonts w:eastAsia="Calibri" w:cstheme="minorHAnsi"/>
        </w:rPr>
        <w:t>.</w:t>
      </w:r>
    </w:p>
    <w:p w14:paraId="17A42063" w14:textId="77777777" w:rsidR="00F4735A" w:rsidRPr="00170AF0" w:rsidRDefault="00F4735A" w:rsidP="00170AF0">
      <w:pPr>
        <w:spacing w:line="256" w:lineRule="auto"/>
        <w:jc w:val="both"/>
        <w:rPr>
          <w:rFonts w:eastAsia="Calibri" w:cstheme="minorHAnsi"/>
        </w:rPr>
      </w:pPr>
      <w:r w:rsidRPr="00170AF0">
        <w:rPr>
          <w:rFonts w:eastAsia="Calibri" w:cstheme="minorHAnsi"/>
        </w:rPr>
        <w:t xml:space="preserve">De modaliteiten voor het indienen van een gepland experiment zijn ten behoeve van de onderzoekers eveneens beschreven op de voor externen toegankelijke </w:t>
      </w:r>
      <w:hyperlink r:id="rId10" w:history="1">
        <w:r w:rsidRPr="00170AF0">
          <w:rPr>
            <w:rFonts w:eastAsia="Calibri" w:cstheme="minorHAnsi"/>
            <w:color w:val="0563C1" w:themeColor="hyperlink"/>
            <w:u w:val="single"/>
          </w:rPr>
          <w:t>website van EC Onderzoek</w:t>
        </w:r>
      </w:hyperlink>
      <w:r w:rsidRPr="00170AF0">
        <w:rPr>
          <w:rFonts w:eastAsia="Calibri" w:cstheme="minorHAnsi"/>
        </w:rPr>
        <w:t>, naast een lijst van FAQ’s.</w:t>
      </w:r>
    </w:p>
    <w:p w14:paraId="2DDE803A" w14:textId="29894145" w:rsidR="00F4735A" w:rsidRDefault="00F4735A" w:rsidP="00170AF0">
      <w:pPr>
        <w:spacing w:line="256" w:lineRule="auto"/>
        <w:jc w:val="both"/>
        <w:rPr>
          <w:rFonts w:eastAsia="Calibri" w:cstheme="minorHAnsi"/>
          <w:lang w:val="nl-NL"/>
        </w:rPr>
      </w:pPr>
      <w:r w:rsidRPr="00170AF0">
        <w:rPr>
          <w:rFonts w:eastAsia="Calibri" w:cstheme="minorHAnsi"/>
          <w:lang w:val="nl-NL"/>
        </w:rPr>
        <w:t xml:space="preserve">De interne werking wordt beschreven in het </w:t>
      </w:r>
      <w:r w:rsidRPr="00170AF0">
        <w:rPr>
          <w:rFonts w:eastAsia="Calibri" w:cstheme="minorHAnsi"/>
          <w:b/>
          <w:lang w:val="nl-NL"/>
        </w:rPr>
        <w:t>Intern Reglement</w:t>
      </w:r>
      <w:r w:rsidRPr="00170AF0">
        <w:rPr>
          <w:rFonts w:eastAsia="Calibri" w:cstheme="minorHAnsi"/>
          <w:lang w:val="nl-NL"/>
        </w:rPr>
        <w:t xml:space="preserve"> van EC Onderzoek. Alle dossiers worden volledig aan alle leden bezorgd (via liquidfiles) en er worden per dossier één of meerdere rapporteurs aangeduid. Voor een aantal dossiers wordt de hoofdonderzoeker uitgenodigd op de vergadering zodat een aantal vragen kunnen beantwoord worden. </w:t>
      </w:r>
    </w:p>
    <w:p w14:paraId="1199CE95" w14:textId="77777777" w:rsidR="0040227A" w:rsidRPr="00170AF0" w:rsidRDefault="0040227A" w:rsidP="00170AF0">
      <w:pPr>
        <w:spacing w:line="256" w:lineRule="auto"/>
        <w:jc w:val="both"/>
        <w:rPr>
          <w:rFonts w:eastAsia="Calibri" w:cstheme="minorHAnsi"/>
          <w:lang w:val="nl-NL"/>
        </w:rPr>
      </w:pPr>
    </w:p>
    <w:p w14:paraId="015FB574" w14:textId="77777777" w:rsidR="00052979" w:rsidRDefault="00052979" w:rsidP="00052979">
      <w:pPr>
        <w:shd w:val="clear" w:color="auto" w:fill="FFFFFF"/>
        <w:spacing w:line="260" w:lineRule="atLeast"/>
        <w:jc w:val="both"/>
        <w:rPr>
          <w:rFonts w:eastAsia="Calibri" w:cstheme="minorHAnsi"/>
          <w:color w:val="000000"/>
        </w:rPr>
      </w:pPr>
      <w:bookmarkStart w:id="29" w:name="_Toc74165628"/>
      <w:bookmarkStart w:id="30" w:name="_Toc72439592"/>
      <w:bookmarkStart w:id="31" w:name="_Toc41123394"/>
      <w:bookmarkStart w:id="32" w:name="_Toc41122968"/>
      <w:bookmarkStart w:id="33" w:name="_Toc106006191"/>
      <w:r w:rsidRPr="00170AF0">
        <w:rPr>
          <w:rFonts w:eastAsia="MS Gothic" w:cstheme="minorHAnsi"/>
          <w:bCs/>
          <w:u w:val="single"/>
          <w:lang w:val="nl-NL"/>
        </w:rPr>
        <w:t>Evaluatieprocedure</w:t>
      </w:r>
      <w:r w:rsidRPr="00052979">
        <w:rPr>
          <w:rFonts w:eastAsia="Calibri" w:cstheme="minorHAnsi"/>
          <w:color w:val="000000"/>
        </w:rPr>
        <w:t xml:space="preserve"> </w:t>
      </w:r>
    </w:p>
    <w:p w14:paraId="5280F14F" w14:textId="4F877AD6" w:rsidR="00FC651E" w:rsidRPr="00FC651E" w:rsidRDefault="00FC651E" w:rsidP="00FC651E">
      <w:pPr>
        <w:spacing w:line="256" w:lineRule="auto"/>
        <w:jc w:val="both"/>
        <w:rPr>
          <w:rFonts w:eastAsia="Times New Roman" w:cstheme="minorHAnsi"/>
          <w:lang w:val="nl-NL" w:eastAsia="nl-NL"/>
        </w:rPr>
      </w:pPr>
      <w:r w:rsidRPr="00170AF0">
        <w:rPr>
          <w:rFonts w:eastAsia="Calibri" w:cstheme="minorHAnsi"/>
          <w:color w:val="000000"/>
        </w:rPr>
        <w:t>Elk dossier ingediend bij EC komt in aanmerking voor bespreking op een vergadering van EC.</w:t>
      </w:r>
      <w:r>
        <w:rPr>
          <w:rFonts w:eastAsia="Calibri" w:cstheme="minorHAnsi"/>
          <w:color w:val="000000"/>
        </w:rPr>
        <w:t xml:space="preserve"> Case </w:t>
      </w:r>
      <w:proofErr w:type="spellStart"/>
      <w:r>
        <w:rPr>
          <w:rFonts w:eastAsia="Calibri" w:cstheme="minorHAnsi"/>
          <w:color w:val="000000"/>
        </w:rPr>
        <w:t>reports</w:t>
      </w:r>
      <w:proofErr w:type="spellEnd"/>
      <w:r>
        <w:rPr>
          <w:rFonts w:eastAsia="Calibri" w:cstheme="minorHAnsi"/>
          <w:color w:val="000000"/>
        </w:rPr>
        <w:t xml:space="preserve"> en aanvragen voor geëxtraheerd en </w:t>
      </w:r>
      <w:proofErr w:type="spellStart"/>
      <w:r>
        <w:rPr>
          <w:rFonts w:eastAsia="Calibri" w:cstheme="minorHAnsi"/>
          <w:color w:val="000000"/>
        </w:rPr>
        <w:t>geartificialiseerd</w:t>
      </w:r>
      <w:proofErr w:type="spellEnd"/>
      <w:r>
        <w:rPr>
          <w:rFonts w:eastAsia="Calibri" w:cstheme="minorHAnsi"/>
          <w:color w:val="000000"/>
        </w:rPr>
        <w:t xml:space="preserve"> materiaal waarop geen genetisch onderzoek gepland is, kunnen door de voorzitter en staf afgewerkt worden, zonder plenaire agendering, mits gebruik van de voorziene templates.</w:t>
      </w:r>
    </w:p>
    <w:p w14:paraId="3BE02B51" w14:textId="03BBB0F9"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Voor elk geagendeerd dossier worden, waar mogelijk, door de voorzitter of coördinator één of meerdere rapporteurs aangeduid om het dossier voor te bereiden en in de plenaire vergadering de belangrijkste elementen van discussie toe te lichten. De leden bestuderen, bespreken en beoordelen de geagendeerde dossiers overeenkomstig de geldende afspraken van EC Onderzoek. </w:t>
      </w:r>
    </w:p>
    <w:p w14:paraId="21EA97C5" w14:textId="77777777"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Elk dossier wordt beoordeeld in overeenstemming met internationale richtlijnen (meest recente verklaring van Helsinki, ICH-GCP richtlijnen, </w:t>
      </w:r>
      <w:proofErr w:type="spellStart"/>
      <w:r w:rsidRPr="00052979">
        <w:rPr>
          <w:rFonts w:eastAsia="Calibri" w:cstheme="minorHAnsi"/>
          <w:color w:val="000000"/>
        </w:rPr>
        <w:t>enz</w:t>
      </w:r>
      <w:proofErr w:type="spellEnd"/>
      <w:r w:rsidRPr="00052979">
        <w:rPr>
          <w:rFonts w:eastAsia="Calibri" w:cstheme="minorHAnsi"/>
          <w:color w:val="000000"/>
        </w:rPr>
        <w:t>…) met bijzondere aandacht voor wetenschappelijke relevantie en ethische verantwoording van de studie, kwalificatie en bekwaamheid van de onderzoeker en medewerkers, faciliteiten waar de studie doorgaat, vrijwillig karakter van deelname, verstaanbaarheid en correctheid van de aan de deelnemer verschafte informatie, veiligheid van het experiment voor de deelnemer, waarborg voor confidentialiteit.</w:t>
      </w:r>
    </w:p>
    <w:p w14:paraId="3FCD3623" w14:textId="6E43ECEA"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Wanneer een studie onder het toepassingsgebied van de wet van 7 mei 2004 valt houdt EC Onderzoek zich eveneens aan de vereisten beschreven in deze wet en het uitvoerings-KB van 4 april 2014.</w:t>
      </w:r>
    </w:p>
    <w:p w14:paraId="3EA2A0D3" w14:textId="7B149405"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Na afloop van de bespreking van een dossier op een vergadering wordt beslist welke opmerkingen worden meegegeven aan de onderzoeker; er wordt in de notulen aangegeven of dit een unanieme beslissing was (van alle stemgerechtigde leden met uitzondering van leden met belangenconflict) dan wel een verdeeld advies, met in dat geval opgave van aantal stemmen. Elk lid kan vragen dat er over </w:t>
      </w:r>
      <w:r w:rsidRPr="00052979">
        <w:rPr>
          <w:rFonts w:eastAsia="Calibri" w:cstheme="minorHAnsi"/>
          <w:color w:val="000000"/>
        </w:rPr>
        <w:lastRenderedPageBreak/>
        <w:t xml:space="preserve">een bepaalde beslissing </w:t>
      </w:r>
      <w:r w:rsidR="00AB3B26">
        <w:rPr>
          <w:rFonts w:eastAsia="Calibri" w:cstheme="minorHAnsi"/>
          <w:color w:val="000000"/>
        </w:rPr>
        <w:t xml:space="preserve">(geheim) </w:t>
      </w:r>
      <w:r w:rsidRPr="00052979">
        <w:rPr>
          <w:rFonts w:eastAsia="Calibri" w:cstheme="minorHAnsi"/>
          <w:color w:val="000000"/>
        </w:rPr>
        <w:t>gestemd wordt als hij/zij dit nuttig acht. Het besluit van de vergadering wordt genotuleerd samen met de motivering van het advies conform het KB van 4 april 2014.</w:t>
      </w:r>
    </w:p>
    <w:p w14:paraId="00009CC4" w14:textId="77777777" w:rsidR="00052979" w:rsidRPr="00170AF0"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Indien er naar aanleiding van de evaluatie van het dossier opmerkingen zijn, of vragen naar meer informatie, worden deze samengevat door de stafmedewerker en vervolgens geformuleerd en bezorgd aan de aanvrager.</w:t>
      </w:r>
    </w:p>
    <w:p w14:paraId="328AC413" w14:textId="77777777" w:rsidR="00052979" w:rsidRPr="00170AF0" w:rsidRDefault="00052979" w:rsidP="00052979">
      <w:pPr>
        <w:shd w:val="clear" w:color="auto" w:fill="FFFFFF"/>
        <w:spacing w:line="260" w:lineRule="atLeast"/>
        <w:jc w:val="both"/>
        <w:rPr>
          <w:rFonts w:eastAsia="Times New Roman" w:cstheme="minorHAnsi"/>
          <w:color w:val="000000"/>
          <w:lang w:eastAsia="nl-BE"/>
        </w:rPr>
      </w:pPr>
      <w:r w:rsidRPr="00170AF0">
        <w:rPr>
          <w:rFonts w:eastAsia="Times New Roman" w:cstheme="minorHAnsi"/>
          <w:color w:val="000000"/>
          <w:lang w:eastAsia="nl-BE"/>
        </w:rPr>
        <w:t xml:space="preserve">Het antwoord wordt in eerste instantie door de stafmedewerker nagekeken, waarbij, al dan niet na overleg met de voorzitter en/of andere leden EC Onderzoek, kan beslist worden of de antwoorden volstaan om een goedkeuring te geven. Bij blijvende onduidelijkheid </w:t>
      </w:r>
      <w:r>
        <w:rPr>
          <w:rFonts w:eastAsia="Times New Roman" w:cstheme="minorHAnsi"/>
          <w:color w:val="000000"/>
          <w:lang w:eastAsia="nl-BE"/>
        </w:rPr>
        <w:t xml:space="preserve">kunnen meerdere </w:t>
      </w:r>
      <w:r w:rsidRPr="00170AF0">
        <w:rPr>
          <w:rFonts w:eastAsia="Times New Roman" w:cstheme="minorHAnsi"/>
          <w:color w:val="000000"/>
          <w:lang w:eastAsia="nl-BE"/>
        </w:rPr>
        <w:t>opmerkingsbrie</w:t>
      </w:r>
      <w:r>
        <w:rPr>
          <w:rFonts w:eastAsia="Times New Roman" w:cstheme="minorHAnsi"/>
          <w:color w:val="000000"/>
          <w:lang w:eastAsia="nl-BE"/>
        </w:rPr>
        <w:t>ven</w:t>
      </w:r>
      <w:r w:rsidRPr="00170AF0">
        <w:rPr>
          <w:rFonts w:eastAsia="Times New Roman" w:cstheme="minorHAnsi"/>
          <w:color w:val="000000"/>
          <w:lang w:eastAsia="nl-BE"/>
        </w:rPr>
        <w:t xml:space="preserve"> verzonden worden. </w:t>
      </w:r>
    </w:p>
    <w:p w14:paraId="1D7BC971" w14:textId="071A3A8C" w:rsidR="00052979" w:rsidRDefault="00052979" w:rsidP="00C73FA4">
      <w:pPr>
        <w:keepNext/>
        <w:keepLines/>
        <w:spacing w:before="320" w:line="240" w:lineRule="auto"/>
        <w:jc w:val="both"/>
        <w:outlineLvl w:val="1"/>
        <w:rPr>
          <w:rFonts w:eastAsia="Times New Roman" w:cstheme="minorHAnsi"/>
          <w:color w:val="000000"/>
          <w:lang w:eastAsia="nl-BE"/>
        </w:rPr>
      </w:pPr>
      <w:r w:rsidRPr="00170AF0">
        <w:rPr>
          <w:rFonts w:eastAsia="Times New Roman" w:cstheme="minorHAnsi"/>
          <w:color w:val="000000"/>
          <w:lang w:eastAsia="nl-BE"/>
        </w:rPr>
        <w:t>Na afronding van de evaluatiefase (evaluatie van het initiële indieningsdossier en van het antwoord op eventuele opmerkingen van EC) wordt een finale beslissing genomen: goedkeuring of negatief advies, eventueel voorwaardelijke goedkeuring (bv. beperkt tot een bepaald onderdeel van de studie, of tot een bepaalde subgroep).</w:t>
      </w:r>
      <w:r w:rsidR="00AB3B26">
        <w:rPr>
          <w:rFonts w:eastAsia="Times New Roman" w:cstheme="minorHAnsi"/>
          <w:color w:val="000000"/>
          <w:lang w:eastAsia="nl-BE"/>
        </w:rPr>
        <w:t xml:space="preserve"> EC Onderzoek geeft er de voorkeur aan met behulp van (mogelijk herhaalde brieven) te komen tot een positief advies eerder dan op basis van het initiële dossier </w:t>
      </w:r>
      <w:proofErr w:type="spellStart"/>
      <w:r w:rsidR="00AB3B26">
        <w:rPr>
          <w:rFonts w:eastAsia="Times New Roman" w:cstheme="minorHAnsi"/>
          <w:color w:val="000000"/>
          <w:lang w:eastAsia="nl-BE"/>
        </w:rPr>
        <w:t>upfront</w:t>
      </w:r>
      <w:proofErr w:type="spellEnd"/>
      <w:r w:rsidR="00AB3B26">
        <w:rPr>
          <w:rFonts w:eastAsia="Times New Roman" w:cstheme="minorHAnsi"/>
          <w:color w:val="000000"/>
          <w:lang w:eastAsia="nl-BE"/>
        </w:rPr>
        <w:t xml:space="preserve"> een negatief advies te geven.</w:t>
      </w:r>
    </w:p>
    <w:p w14:paraId="0F892C9B" w14:textId="499B8F12" w:rsidR="00C73FA4" w:rsidRPr="00170AF0" w:rsidRDefault="00C73FA4" w:rsidP="00C73FA4">
      <w:pPr>
        <w:keepNext/>
        <w:keepLines/>
        <w:spacing w:before="320" w:line="240" w:lineRule="auto"/>
        <w:jc w:val="both"/>
        <w:outlineLvl w:val="1"/>
        <w:rPr>
          <w:rFonts w:eastAsia="MS Gothic" w:cstheme="minorHAnsi"/>
          <w:bCs/>
          <w:u w:val="single"/>
          <w:lang w:val="nl-NL"/>
        </w:rPr>
      </w:pPr>
      <w:r w:rsidRPr="00170AF0">
        <w:rPr>
          <w:rFonts w:eastAsia="MS Gothic" w:cstheme="minorHAnsi"/>
          <w:bCs/>
          <w:u w:val="single"/>
          <w:lang w:val="nl-NL"/>
        </w:rPr>
        <w:t>Evaluatieprocedure</w:t>
      </w:r>
      <w:r>
        <w:rPr>
          <w:rFonts w:eastAsia="MS Gothic" w:cstheme="minorHAnsi"/>
          <w:bCs/>
          <w:u w:val="single"/>
          <w:lang w:val="nl-NL"/>
        </w:rPr>
        <w:t xml:space="preserve"> </w:t>
      </w:r>
      <w:r w:rsidR="00853E56">
        <w:rPr>
          <w:rFonts w:eastAsia="MS Gothic" w:cstheme="minorHAnsi"/>
          <w:bCs/>
          <w:u w:val="single"/>
          <w:lang w:val="nl-NL"/>
        </w:rPr>
        <w:t>klinische proeven</w:t>
      </w:r>
      <w:r>
        <w:rPr>
          <w:rFonts w:eastAsia="MS Gothic" w:cstheme="minorHAnsi"/>
          <w:bCs/>
          <w:u w:val="single"/>
          <w:lang w:val="nl-NL"/>
        </w:rPr>
        <w:t xml:space="preserve"> (</w:t>
      </w:r>
      <w:proofErr w:type="spellStart"/>
      <w:r>
        <w:rPr>
          <w:rFonts w:eastAsia="MS Gothic" w:cstheme="minorHAnsi"/>
          <w:bCs/>
          <w:u w:val="single"/>
          <w:lang w:val="nl-NL"/>
        </w:rPr>
        <w:t>interventionele</w:t>
      </w:r>
      <w:proofErr w:type="spellEnd"/>
      <w:r>
        <w:rPr>
          <w:rFonts w:eastAsia="MS Gothic" w:cstheme="minorHAnsi"/>
          <w:bCs/>
          <w:u w:val="single"/>
          <w:lang w:val="nl-NL"/>
        </w:rPr>
        <w:t xml:space="preserve"> klinische </w:t>
      </w:r>
      <w:r w:rsidR="00853E56">
        <w:rPr>
          <w:rFonts w:eastAsia="MS Gothic" w:cstheme="minorHAnsi"/>
          <w:bCs/>
          <w:u w:val="single"/>
          <w:lang w:val="nl-NL"/>
        </w:rPr>
        <w:t>proeven</w:t>
      </w:r>
      <w:r>
        <w:rPr>
          <w:rFonts w:eastAsia="MS Gothic" w:cstheme="minorHAnsi"/>
          <w:bCs/>
          <w:u w:val="single"/>
          <w:lang w:val="nl-NL"/>
        </w:rPr>
        <w:t xml:space="preserve"> met geneesmiddelen voor onderzoek)</w:t>
      </w:r>
      <w:r w:rsidR="00853E56">
        <w:rPr>
          <w:rFonts w:eastAsia="MS Gothic" w:cstheme="minorHAnsi"/>
          <w:bCs/>
          <w:u w:val="single"/>
          <w:lang w:val="nl-NL"/>
        </w:rPr>
        <w:t xml:space="preserve"> </w:t>
      </w:r>
    </w:p>
    <w:p w14:paraId="1C80F002" w14:textId="55205250" w:rsidR="00C73FA4" w:rsidRPr="00052979" w:rsidRDefault="00C73FA4" w:rsidP="00C73FA4">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Ook bij </w:t>
      </w:r>
      <w:r w:rsidR="00853E56">
        <w:rPr>
          <w:rFonts w:eastAsia="Calibri" w:cstheme="minorHAnsi"/>
          <w:color w:val="000000"/>
        </w:rPr>
        <w:t>klinische proeven</w:t>
      </w:r>
      <w:r w:rsidRPr="00052979">
        <w:rPr>
          <w:rFonts w:eastAsia="Calibri" w:cstheme="minorHAnsi"/>
          <w:color w:val="000000"/>
        </w:rPr>
        <w:t xml:space="preserve"> zal de voorzitter of coördinator</w:t>
      </w:r>
      <w:r w:rsidR="00853E56">
        <w:rPr>
          <w:rFonts w:eastAsia="Calibri" w:cstheme="minorHAnsi"/>
          <w:color w:val="000000"/>
        </w:rPr>
        <w:t xml:space="preserve"> </w:t>
      </w:r>
      <w:r w:rsidRPr="00052979">
        <w:rPr>
          <w:rFonts w:eastAsia="Calibri" w:cstheme="minorHAnsi"/>
          <w:color w:val="000000"/>
        </w:rPr>
        <w:t>één of meerdere rapporteurs aanduiden om het dossier voor te bereiden en in de plenaire vergadering de belangrijkste elementen van discussie toe te lichten. De studie wordt beoordeeld in overeenstemming met de wet van 7 mei 2017. De studie wordt door de aanvrager ingediend via CTIS (</w:t>
      </w:r>
      <w:r w:rsidRPr="00052979">
        <w:t>Clinical Trials Information system) en ook het finale advies voor de studie is terug t</w:t>
      </w:r>
      <w:r w:rsidRPr="00853E56">
        <w:rPr>
          <w:rFonts w:eastAsia="Calibri" w:cstheme="minorHAnsi"/>
          <w:color w:val="000000"/>
        </w:rPr>
        <w:t xml:space="preserve">e vinden in CTIS. </w:t>
      </w:r>
      <w:r w:rsidR="00853E56" w:rsidRPr="00853E56">
        <w:rPr>
          <w:rFonts w:eastAsia="Calibri" w:cstheme="minorHAnsi"/>
          <w:color w:val="000000"/>
        </w:rPr>
        <w:t>De studiedocumenten dienen eveneens bewaard te worden in de secretariaatsmap op de server van het ziekenhuis en dit gedurende de wettelijk bepaalde termijn van minstens 25 jaar.</w:t>
      </w:r>
      <w:r w:rsidR="00F25A50">
        <w:rPr>
          <w:rFonts w:eastAsia="Calibri" w:cstheme="minorHAnsi"/>
          <w:color w:val="000000"/>
        </w:rPr>
        <w:t xml:space="preserve"> Bij deze studies onder CTR kan enkel een arts (of tandarts waar van toepassing) hoofdonderzoeker zijn.</w:t>
      </w:r>
    </w:p>
    <w:p w14:paraId="11BB6F5F" w14:textId="0C57689A" w:rsidR="00853E56" w:rsidRPr="00853E56" w:rsidRDefault="00853E56" w:rsidP="00853E56">
      <w:pPr>
        <w:keepNext/>
        <w:keepLines/>
        <w:spacing w:before="320" w:line="240" w:lineRule="auto"/>
        <w:jc w:val="both"/>
        <w:outlineLvl w:val="1"/>
        <w:rPr>
          <w:rFonts w:eastAsia="MS Gothic" w:cstheme="minorHAnsi"/>
          <w:bCs/>
          <w:u w:val="single"/>
          <w:lang w:val="nl-NL"/>
        </w:rPr>
      </w:pPr>
      <w:bookmarkStart w:id="34" w:name="_Toc41123395"/>
      <w:bookmarkStart w:id="35" w:name="_Toc41122969"/>
      <w:bookmarkEnd w:id="29"/>
      <w:bookmarkEnd w:id="30"/>
      <w:bookmarkEnd w:id="31"/>
      <w:bookmarkEnd w:id="32"/>
      <w:bookmarkEnd w:id="33"/>
      <w:r w:rsidRPr="00853E56">
        <w:rPr>
          <w:rFonts w:eastAsia="MS Gothic" w:cstheme="minorHAnsi"/>
          <w:bCs/>
          <w:u w:val="single"/>
          <w:lang w:val="nl-NL"/>
        </w:rPr>
        <w:t xml:space="preserve">Evaluatieprocedure klinische onderzoeken </w:t>
      </w:r>
      <w:r>
        <w:rPr>
          <w:rFonts w:eastAsia="MS Gothic" w:cstheme="minorHAnsi"/>
          <w:bCs/>
          <w:u w:val="single"/>
          <w:lang w:val="nl-NL"/>
        </w:rPr>
        <w:t>met medische hulpmiddelen die beoordeeld moeten worden via de “</w:t>
      </w:r>
      <w:proofErr w:type="spellStart"/>
      <w:r>
        <w:rPr>
          <w:rFonts w:eastAsia="MS Gothic" w:cstheme="minorHAnsi"/>
          <w:bCs/>
          <w:u w:val="single"/>
          <w:lang w:val="nl-NL"/>
        </w:rPr>
        <w:t>consolidated</w:t>
      </w:r>
      <w:proofErr w:type="spellEnd"/>
      <w:r>
        <w:rPr>
          <w:rFonts w:eastAsia="MS Gothic" w:cstheme="minorHAnsi"/>
          <w:bCs/>
          <w:u w:val="single"/>
          <w:lang w:val="nl-NL"/>
        </w:rPr>
        <w:t xml:space="preserve"> opinion FAMHP </w:t>
      </w:r>
      <w:proofErr w:type="spellStart"/>
      <w:r>
        <w:rPr>
          <w:rFonts w:eastAsia="MS Gothic" w:cstheme="minorHAnsi"/>
          <w:bCs/>
          <w:u w:val="single"/>
          <w:lang w:val="nl-NL"/>
        </w:rPr>
        <w:t>and</w:t>
      </w:r>
      <w:proofErr w:type="spellEnd"/>
      <w:r>
        <w:rPr>
          <w:rFonts w:eastAsia="MS Gothic" w:cstheme="minorHAnsi"/>
          <w:bCs/>
          <w:u w:val="single"/>
          <w:lang w:val="nl-NL"/>
        </w:rPr>
        <w:t xml:space="preserve"> EC” </w:t>
      </w:r>
    </w:p>
    <w:p w14:paraId="22302C7E" w14:textId="73F72A69" w:rsidR="00853E56" w:rsidRDefault="00853E56" w:rsidP="005B35D7">
      <w:pPr>
        <w:keepNext/>
        <w:keepLines/>
        <w:spacing w:before="40" w:line="256" w:lineRule="auto"/>
        <w:jc w:val="both"/>
        <w:outlineLvl w:val="1"/>
        <w:rPr>
          <w:rFonts w:eastAsia="MS Gothic" w:cstheme="minorHAnsi"/>
          <w:b/>
        </w:rPr>
      </w:pPr>
      <w:r w:rsidRPr="00052979">
        <w:rPr>
          <w:rFonts w:eastAsia="Calibri" w:cstheme="minorHAnsi"/>
          <w:color w:val="000000"/>
        </w:rPr>
        <w:t xml:space="preserve">Ook bij </w:t>
      </w:r>
      <w:r>
        <w:rPr>
          <w:rFonts w:eastAsia="Calibri" w:cstheme="minorHAnsi"/>
          <w:color w:val="000000"/>
        </w:rPr>
        <w:t>klinische onderzoeken</w:t>
      </w:r>
      <w:r w:rsidRPr="00052979">
        <w:rPr>
          <w:rFonts w:eastAsia="Calibri" w:cstheme="minorHAnsi"/>
          <w:color w:val="000000"/>
        </w:rPr>
        <w:t xml:space="preserve"> zal de voorzitter of coördinator</w:t>
      </w:r>
      <w:r>
        <w:rPr>
          <w:rFonts w:eastAsia="Calibri" w:cstheme="minorHAnsi"/>
          <w:color w:val="000000"/>
        </w:rPr>
        <w:t xml:space="preserve"> </w:t>
      </w:r>
      <w:r w:rsidRPr="00052979">
        <w:rPr>
          <w:rFonts w:eastAsia="Calibri" w:cstheme="minorHAnsi"/>
          <w:color w:val="000000"/>
        </w:rPr>
        <w:t xml:space="preserve">één of meerdere rapporteurs aanduiden om het dossier voor te bereiden en in de plenaire vergadering de belangrijkste elementen van discussie toe te lichten. De studie wordt beoordeeld in overeenstemming met de wet van </w:t>
      </w:r>
      <w:r>
        <w:rPr>
          <w:rFonts w:eastAsia="Calibri" w:cstheme="minorHAnsi"/>
          <w:color w:val="000000"/>
        </w:rPr>
        <w:t xml:space="preserve">22 december 2020. De studiedocumenten zijn terug te vinden in </w:t>
      </w:r>
      <w:proofErr w:type="spellStart"/>
      <w:r>
        <w:rPr>
          <w:rFonts w:eastAsia="Calibri" w:cstheme="minorHAnsi"/>
          <w:color w:val="000000"/>
        </w:rPr>
        <w:t>Sharepoint</w:t>
      </w:r>
      <w:proofErr w:type="spellEnd"/>
      <w:r>
        <w:rPr>
          <w:rFonts w:eastAsia="Calibri" w:cstheme="minorHAnsi"/>
          <w:color w:val="000000"/>
        </w:rPr>
        <w:t xml:space="preserve">. </w:t>
      </w:r>
    </w:p>
    <w:p w14:paraId="62918F32" w14:textId="77777777" w:rsidR="00853E56" w:rsidRPr="00170AF0" w:rsidRDefault="00853E56" w:rsidP="00170AF0">
      <w:pPr>
        <w:keepNext/>
        <w:keepLines/>
        <w:spacing w:before="40" w:line="256" w:lineRule="auto"/>
        <w:outlineLvl w:val="1"/>
        <w:rPr>
          <w:rFonts w:eastAsia="MS Gothic" w:cstheme="minorHAnsi"/>
          <w:b/>
        </w:rPr>
      </w:pPr>
    </w:p>
    <w:p w14:paraId="0C06C4A0" w14:textId="667AFA6A" w:rsidR="00F4735A" w:rsidRPr="00170AF0" w:rsidRDefault="00F4735A" w:rsidP="00170AF0">
      <w:pPr>
        <w:pStyle w:val="Kop2"/>
        <w:numPr>
          <w:ilvl w:val="1"/>
          <w:numId w:val="22"/>
        </w:numPr>
      </w:pPr>
      <w:bookmarkStart w:id="36" w:name="_Toc74165629"/>
      <w:bookmarkStart w:id="37" w:name="_Toc106006192"/>
      <w:r w:rsidRPr="00170AF0">
        <w:t>Verleende adviezen</w:t>
      </w:r>
      <w:bookmarkEnd w:id="34"/>
      <w:bookmarkEnd w:id="35"/>
      <w:bookmarkEnd w:id="36"/>
      <w:bookmarkEnd w:id="37"/>
    </w:p>
    <w:p w14:paraId="7AB1E0B3" w14:textId="77777777" w:rsidR="00F4735A" w:rsidRPr="00170AF0" w:rsidRDefault="00F4735A" w:rsidP="00170AF0">
      <w:pPr>
        <w:spacing w:line="256" w:lineRule="auto"/>
        <w:jc w:val="both"/>
        <w:rPr>
          <w:rFonts w:eastAsia="Calibri" w:cstheme="minorHAnsi"/>
        </w:rPr>
      </w:pPr>
    </w:p>
    <w:p w14:paraId="27A66A40" w14:textId="16A13FE5" w:rsidR="00F4735A" w:rsidRPr="007F2AC0" w:rsidRDefault="00F4735A" w:rsidP="007F2AC0">
      <w:pPr>
        <w:spacing w:line="256" w:lineRule="auto"/>
        <w:jc w:val="both"/>
        <w:rPr>
          <w:rFonts w:eastAsia="Calibri" w:cstheme="minorHAnsi"/>
        </w:rPr>
      </w:pPr>
      <w:r w:rsidRPr="00C73FA4">
        <w:rPr>
          <w:rFonts w:eastAsia="Calibri" w:cstheme="minorHAnsi"/>
        </w:rPr>
        <w:t xml:space="preserve">In </w:t>
      </w:r>
      <w:r w:rsidR="0038307C" w:rsidRPr="00C73FA4">
        <w:rPr>
          <w:rFonts w:eastAsia="Calibri" w:cstheme="minorHAnsi"/>
        </w:rPr>
        <w:t>202</w:t>
      </w:r>
      <w:r w:rsidR="00355B5C">
        <w:rPr>
          <w:rFonts w:eastAsia="Calibri" w:cstheme="minorHAnsi"/>
        </w:rPr>
        <w:t>3</w:t>
      </w:r>
      <w:r w:rsidR="0038307C" w:rsidRPr="00C73FA4">
        <w:rPr>
          <w:rFonts w:eastAsia="Calibri" w:cstheme="minorHAnsi"/>
        </w:rPr>
        <w:t xml:space="preserve"> </w:t>
      </w:r>
      <w:r w:rsidRPr="00C73FA4">
        <w:rPr>
          <w:rFonts w:eastAsia="Calibri" w:cstheme="minorHAnsi"/>
        </w:rPr>
        <w:t xml:space="preserve">werden er in totaal </w:t>
      </w:r>
      <w:r w:rsidR="00355B5C">
        <w:rPr>
          <w:rFonts w:eastAsia="Calibri" w:cstheme="minorHAnsi"/>
        </w:rPr>
        <w:t>1116</w:t>
      </w:r>
      <w:r w:rsidR="007D1377" w:rsidRPr="00C73FA4">
        <w:rPr>
          <w:rFonts w:eastAsia="Calibri" w:cstheme="minorHAnsi"/>
        </w:rPr>
        <w:t xml:space="preserve"> </w:t>
      </w:r>
      <w:r w:rsidRPr="00C73FA4">
        <w:rPr>
          <w:rFonts w:eastAsia="Calibri" w:cstheme="minorHAnsi"/>
        </w:rPr>
        <w:t>protocollen geëvalueerd (</w:t>
      </w:r>
      <w:r w:rsidRPr="00C73FA4">
        <w:rPr>
          <w:rFonts w:eastAsia="Calibri" w:cstheme="minorHAnsi"/>
          <w:u w:val="single"/>
        </w:rPr>
        <w:t>tabel 7</w:t>
      </w:r>
      <w:r w:rsidRPr="00C73FA4">
        <w:rPr>
          <w:rFonts w:eastAsia="Calibri" w:cstheme="minorHAnsi"/>
        </w:rPr>
        <w:t>). In 202</w:t>
      </w:r>
      <w:r w:rsidR="00355B5C">
        <w:rPr>
          <w:rFonts w:eastAsia="Calibri" w:cstheme="minorHAnsi"/>
        </w:rPr>
        <w:t>2</w:t>
      </w:r>
      <w:r w:rsidRPr="00C73FA4">
        <w:rPr>
          <w:rFonts w:eastAsia="Calibri" w:cstheme="minorHAnsi"/>
        </w:rPr>
        <w:t xml:space="preserve"> waren dit er </w:t>
      </w:r>
      <w:r w:rsidR="00355B5C">
        <w:rPr>
          <w:rFonts w:eastAsia="Calibri" w:cstheme="minorHAnsi"/>
        </w:rPr>
        <w:t>1357</w:t>
      </w:r>
      <w:r w:rsidRPr="00C73FA4">
        <w:rPr>
          <w:rFonts w:eastAsia="Calibri" w:cstheme="minorHAnsi"/>
        </w:rPr>
        <w:t xml:space="preserve">. </w:t>
      </w:r>
      <w:r w:rsidR="007F2AC0" w:rsidRPr="00C73FA4">
        <w:rPr>
          <w:rFonts w:eastAsia="Calibri" w:cstheme="minorHAnsi"/>
        </w:rPr>
        <w:t>Daarnaast werden er in 202</w:t>
      </w:r>
      <w:r w:rsidR="00355B5C">
        <w:rPr>
          <w:rFonts w:eastAsia="Calibri" w:cstheme="minorHAnsi"/>
        </w:rPr>
        <w:t>3</w:t>
      </w:r>
      <w:r w:rsidR="007F2AC0" w:rsidRPr="00C73FA4">
        <w:rPr>
          <w:rFonts w:eastAsia="Calibri" w:cstheme="minorHAnsi"/>
        </w:rPr>
        <w:t xml:space="preserve"> </w:t>
      </w:r>
      <w:r w:rsidR="00355B5C">
        <w:rPr>
          <w:rFonts w:eastAsia="Calibri" w:cstheme="minorHAnsi"/>
        </w:rPr>
        <w:t>1064</w:t>
      </w:r>
      <w:r w:rsidR="007F2AC0" w:rsidRPr="00C73FA4">
        <w:rPr>
          <w:rFonts w:eastAsia="Calibri" w:cstheme="minorHAnsi"/>
        </w:rPr>
        <w:t xml:space="preserve"> amendementen geëvalueerd, ten opzichte van </w:t>
      </w:r>
      <w:r w:rsidR="007D1377" w:rsidRPr="0040227A">
        <w:rPr>
          <w:rFonts w:eastAsia="Calibri" w:cstheme="minorHAnsi"/>
        </w:rPr>
        <w:t>11</w:t>
      </w:r>
      <w:r w:rsidR="00355B5C">
        <w:rPr>
          <w:rFonts w:eastAsia="Calibri" w:cstheme="minorHAnsi"/>
        </w:rPr>
        <w:t>55</w:t>
      </w:r>
      <w:r w:rsidR="007D1377" w:rsidRPr="00C73FA4">
        <w:rPr>
          <w:rFonts w:eastAsia="Calibri" w:cstheme="minorHAnsi"/>
        </w:rPr>
        <w:t xml:space="preserve"> </w:t>
      </w:r>
      <w:r w:rsidRPr="00C73FA4">
        <w:rPr>
          <w:rFonts w:eastAsia="Calibri" w:cstheme="minorHAnsi"/>
        </w:rPr>
        <w:t>in 202</w:t>
      </w:r>
      <w:r w:rsidR="00355B5C">
        <w:rPr>
          <w:rFonts w:eastAsia="Calibri" w:cstheme="minorHAnsi"/>
        </w:rPr>
        <w:t>2</w:t>
      </w:r>
      <w:r w:rsidRPr="00C73FA4">
        <w:rPr>
          <w:rFonts w:eastAsia="Calibri" w:cstheme="minorHAnsi"/>
        </w:rPr>
        <w:t>.</w:t>
      </w:r>
      <w:r w:rsidRPr="007F2AC0">
        <w:rPr>
          <w:rFonts w:eastAsia="Calibri" w:cstheme="minorHAnsi"/>
        </w:rPr>
        <w:t xml:space="preserve"> </w:t>
      </w:r>
    </w:p>
    <w:p w14:paraId="5A952EC7" w14:textId="77777777" w:rsidR="00F4735A" w:rsidRPr="00170AF0" w:rsidRDefault="00F4735A" w:rsidP="00EA0B84">
      <w:pPr>
        <w:spacing w:after="0" w:line="256" w:lineRule="auto"/>
        <w:jc w:val="both"/>
        <w:rPr>
          <w:rFonts w:eastAsia="Calibri" w:cstheme="minorHAnsi"/>
        </w:rPr>
      </w:pPr>
      <w:r w:rsidRPr="007F2AC0">
        <w:rPr>
          <w:rFonts w:eastAsia="Calibri" w:cstheme="minorHAnsi"/>
          <w:u w:val="single"/>
        </w:rPr>
        <w:t>Toelichting bij</w:t>
      </w:r>
      <w:r w:rsidRPr="00170AF0">
        <w:rPr>
          <w:rFonts w:eastAsia="Calibri" w:cstheme="minorHAnsi"/>
          <w:u w:val="single"/>
        </w:rPr>
        <w:t xml:space="preserve"> het aantal dossiers die niet onder de wet vallen</w:t>
      </w:r>
      <w:r w:rsidRPr="00170AF0">
        <w:rPr>
          <w:rFonts w:eastAsia="Calibri" w:cstheme="minorHAnsi"/>
        </w:rPr>
        <w:t xml:space="preserve">: het gaat hier om </w:t>
      </w:r>
      <w:proofErr w:type="spellStart"/>
      <w:r w:rsidRPr="00170AF0">
        <w:rPr>
          <w:rFonts w:eastAsia="Calibri" w:cstheme="minorHAnsi"/>
        </w:rPr>
        <w:t>gezondheidsgerelateerd</w:t>
      </w:r>
      <w:proofErr w:type="spellEnd"/>
      <w:r w:rsidRPr="00170AF0">
        <w:rPr>
          <w:rFonts w:eastAsia="Calibri" w:cstheme="minorHAnsi"/>
        </w:rPr>
        <w:t xml:space="preserve"> onderzoek (medisch wetenschappelijk onderzoek), dat echter buiten het toepassingsgebied van de experimentenwet van 7/5/2004 valt. Voorbeelden hiervan zijn:</w:t>
      </w:r>
    </w:p>
    <w:p w14:paraId="2830661B"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b/>
        </w:rPr>
        <w:t>Retrospectieve</w:t>
      </w:r>
      <w:r w:rsidRPr="00170AF0">
        <w:rPr>
          <w:rFonts w:eastAsia="Calibri" w:cstheme="minorHAnsi"/>
        </w:rPr>
        <w:t xml:space="preserve"> dossierstudies</w:t>
      </w:r>
    </w:p>
    <w:p w14:paraId="63C9DD2B"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rPr>
        <w:lastRenderedPageBreak/>
        <w:t>Dossiers i.v.m. het gebruik van nog niet vergunde nieuwe geneesmiddelen (</w:t>
      </w:r>
      <w:proofErr w:type="spellStart"/>
      <w:r w:rsidRPr="00170AF0">
        <w:rPr>
          <w:rFonts w:eastAsia="Calibri" w:cstheme="minorHAnsi"/>
          <w:b/>
        </w:rPr>
        <w:t>compassionate</w:t>
      </w:r>
      <w:proofErr w:type="spellEnd"/>
      <w:r w:rsidRPr="00170AF0">
        <w:rPr>
          <w:rFonts w:eastAsia="Calibri" w:cstheme="minorHAnsi"/>
          <w:b/>
        </w:rPr>
        <w:t xml:space="preserve"> </w:t>
      </w:r>
      <w:proofErr w:type="spellStart"/>
      <w:r w:rsidRPr="00170AF0">
        <w:rPr>
          <w:rFonts w:eastAsia="Calibri" w:cstheme="minorHAnsi"/>
          <w:b/>
        </w:rPr>
        <w:t>use</w:t>
      </w:r>
      <w:proofErr w:type="spellEnd"/>
      <w:r w:rsidRPr="00170AF0">
        <w:rPr>
          <w:rFonts w:eastAsia="Calibri" w:cstheme="minorHAnsi"/>
        </w:rPr>
        <w:t>) of i.v.m. het gebruik van een vergund geneesmiddel voor een andere indicatie dan die waarvoor de vergunning is verleend (</w:t>
      </w:r>
      <w:proofErr w:type="spellStart"/>
      <w:r w:rsidRPr="00170AF0">
        <w:rPr>
          <w:rFonts w:eastAsia="Calibri" w:cstheme="minorHAnsi"/>
          <w:b/>
        </w:rPr>
        <w:t>medical</w:t>
      </w:r>
      <w:proofErr w:type="spellEnd"/>
      <w:r w:rsidRPr="00170AF0">
        <w:rPr>
          <w:rFonts w:eastAsia="Calibri" w:cstheme="minorHAnsi"/>
          <w:b/>
        </w:rPr>
        <w:t xml:space="preserve"> </w:t>
      </w:r>
      <w:proofErr w:type="spellStart"/>
      <w:r w:rsidRPr="00170AF0">
        <w:rPr>
          <w:rFonts w:eastAsia="Calibri" w:cstheme="minorHAnsi"/>
          <w:b/>
        </w:rPr>
        <w:t>need</w:t>
      </w:r>
      <w:proofErr w:type="spellEnd"/>
      <w:r w:rsidRPr="00170AF0">
        <w:rPr>
          <w:rFonts w:eastAsia="Calibri" w:cstheme="minorHAnsi"/>
        </w:rPr>
        <w:t>)</w:t>
      </w:r>
    </w:p>
    <w:p w14:paraId="52369FC6" w14:textId="77777777" w:rsidR="00F4735A" w:rsidRPr="00170AF0" w:rsidRDefault="00F4735A" w:rsidP="00EA0B84">
      <w:pPr>
        <w:numPr>
          <w:ilvl w:val="0"/>
          <w:numId w:val="7"/>
        </w:numPr>
        <w:spacing w:after="0" w:line="256" w:lineRule="auto"/>
        <w:jc w:val="both"/>
        <w:rPr>
          <w:rFonts w:eastAsia="Calibri" w:cstheme="minorHAnsi"/>
          <w:b/>
        </w:rPr>
      </w:pPr>
      <w:r w:rsidRPr="00170AF0">
        <w:rPr>
          <w:rFonts w:eastAsia="Calibri" w:cstheme="minorHAnsi"/>
          <w:b/>
        </w:rPr>
        <w:t xml:space="preserve">Case </w:t>
      </w:r>
      <w:proofErr w:type="spellStart"/>
      <w:r w:rsidRPr="00170AF0">
        <w:rPr>
          <w:rFonts w:eastAsia="Calibri" w:cstheme="minorHAnsi"/>
          <w:b/>
        </w:rPr>
        <w:t>reports</w:t>
      </w:r>
      <w:proofErr w:type="spellEnd"/>
    </w:p>
    <w:p w14:paraId="149C5104" w14:textId="463FC159" w:rsidR="00F4735A" w:rsidRPr="00170AF0" w:rsidRDefault="00F4735A" w:rsidP="00EA0B84">
      <w:pPr>
        <w:numPr>
          <w:ilvl w:val="0"/>
          <w:numId w:val="7"/>
        </w:numPr>
        <w:spacing w:after="0" w:line="256" w:lineRule="auto"/>
        <w:jc w:val="both"/>
        <w:rPr>
          <w:rFonts w:eastAsia="Calibri" w:cstheme="minorHAnsi"/>
          <w:b/>
        </w:rPr>
      </w:pPr>
      <w:r w:rsidRPr="00170AF0">
        <w:rPr>
          <w:rFonts w:eastAsia="Calibri" w:cstheme="minorHAnsi"/>
          <w:b/>
        </w:rPr>
        <w:t xml:space="preserve">Studies met secundair gebruik van lichaamsmateriaal </w:t>
      </w:r>
      <w:r w:rsidR="0038307C">
        <w:rPr>
          <w:rFonts w:eastAsia="Calibri" w:cstheme="minorHAnsi"/>
          <w:b/>
        </w:rPr>
        <w:t>(Art. 21)</w:t>
      </w:r>
    </w:p>
    <w:p w14:paraId="4BDCB103" w14:textId="77777777" w:rsidR="00F4735A" w:rsidRDefault="00F4735A" w:rsidP="00EA0B84">
      <w:pPr>
        <w:numPr>
          <w:ilvl w:val="0"/>
          <w:numId w:val="7"/>
        </w:numPr>
        <w:spacing w:after="0" w:line="256" w:lineRule="auto"/>
        <w:jc w:val="both"/>
        <w:rPr>
          <w:rFonts w:eastAsia="Calibri" w:cstheme="minorHAnsi"/>
        </w:rPr>
      </w:pPr>
      <w:r w:rsidRPr="00170AF0">
        <w:rPr>
          <w:rFonts w:eastAsia="Calibri" w:cstheme="minorHAnsi"/>
        </w:rPr>
        <w:t xml:space="preserve">Studies waarbij louter </w:t>
      </w:r>
      <w:r w:rsidRPr="00170AF0">
        <w:rPr>
          <w:rFonts w:eastAsia="Calibri" w:cstheme="minorHAnsi"/>
          <w:b/>
        </w:rPr>
        <w:t>anonieme</w:t>
      </w:r>
      <w:r w:rsidRPr="00170AF0">
        <w:rPr>
          <w:rFonts w:eastAsia="Calibri" w:cstheme="minorHAnsi"/>
        </w:rPr>
        <w:t xml:space="preserve"> data verwerkt worden </w:t>
      </w:r>
    </w:p>
    <w:p w14:paraId="4FECBE96" w14:textId="77777777" w:rsidR="00BD022A" w:rsidRDefault="00BD022A" w:rsidP="00BD022A">
      <w:pPr>
        <w:spacing w:after="0" w:line="256" w:lineRule="auto"/>
        <w:jc w:val="both"/>
        <w:rPr>
          <w:rFonts w:eastAsia="Calibri" w:cstheme="minorHAnsi"/>
        </w:rPr>
      </w:pPr>
    </w:p>
    <w:p w14:paraId="3C83B008" w14:textId="11A32058" w:rsidR="00BD022A" w:rsidRDefault="00BD022A" w:rsidP="00BD022A">
      <w:pPr>
        <w:spacing w:after="0" w:line="256" w:lineRule="auto"/>
        <w:jc w:val="both"/>
        <w:rPr>
          <w:rFonts w:eastAsia="Calibri" w:cstheme="minorHAnsi"/>
        </w:rPr>
      </w:pPr>
      <w:r>
        <w:rPr>
          <w:rFonts w:eastAsia="Calibri" w:cstheme="minorHAnsi"/>
        </w:rPr>
        <w:t xml:space="preserve">Daarnaast evalueren de stafmedewerkers van EC Onderzoek aanvragen van onderzoekers die gegevens op patiëntniveau wensen te ontvangen (van “niet eigen patiënten”) en </w:t>
      </w:r>
      <w:r w:rsidR="00F25A50">
        <w:rPr>
          <w:rFonts w:eastAsia="Calibri" w:cstheme="minorHAnsi"/>
        </w:rPr>
        <w:t xml:space="preserve">hiervoor </w:t>
      </w:r>
      <w:r>
        <w:rPr>
          <w:rFonts w:eastAsia="Calibri" w:cstheme="minorHAnsi"/>
        </w:rPr>
        <w:t>een aanvraag bij de MIR hebben gedaan (</w:t>
      </w:r>
    </w:p>
    <w:p w14:paraId="754436A5" w14:textId="7D077443" w:rsidR="00BD022A" w:rsidRDefault="00D52390" w:rsidP="00BD022A">
      <w:pPr>
        <w:spacing w:after="0" w:line="256" w:lineRule="auto"/>
        <w:jc w:val="both"/>
        <w:rPr>
          <w:rFonts w:eastAsia="Calibri" w:cstheme="minorHAnsi"/>
        </w:rPr>
      </w:pPr>
      <w:hyperlink r:id="rId11" w:history="1">
        <w:r w:rsidR="00BD022A" w:rsidRPr="00757088">
          <w:rPr>
            <w:rStyle w:val="Hyperlink"/>
            <w:rFonts w:eastAsia="Calibri" w:cstheme="minorHAnsi"/>
          </w:rPr>
          <w:t>https://wiki.uz.kuleuven.ac.be/display/public/muzlidoc/Beheer+en+verwerking+van+vragen+via+Helpdesk+data+en+kwaliteitsindicatoren</w:t>
        </w:r>
      </w:hyperlink>
      <w:r w:rsidR="00BD022A">
        <w:rPr>
          <w:rFonts w:eastAsia="Calibri" w:cstheme="minorHAnsi"/>
        </w:rPr>
        <w:t xml:space="preserve">) </w:t>
      </w:r>
    </w:p>
    <w:p w14:paraId="37E636E7" w14:textId="6C88C6CB" w:rsidR="00BD022A" w:rsidRPr="005B35D7" w:rsidRDefault="00BD022A" w:rsidP="005B35D7">
      <w:pPr>
        <w:spacing w:after="0" w:line="256" w:lineRule="auto"/>
        <w:jc w:val="both"/>
        <w:rPr>
          <w:rFonts w:eastAsia="Calibri" w:cstheme="minorHAnsi"/>
        </w:rPr>
      </w:pPr>
      <w:r w:rsidRPr="005B35D7">
        <w:rPr>
          <w:rFonts w:eastAsia="Calibri" w:cstheme="minorHAnsi"/>
        </w:rPr>
        <w:t xml:space="preserve">In 2023 werden 158 aanvragen geëvalueerd. </w:t>
      </w:r>
    </w:p>
    <w:p w14:paraId="24ED2EA9" w14:textId="29251247" w:rsidR="00BD022A" w:rsidRDefault="00BD022A" w:rsidP="005B35D7">
      <w:pPr>
        <w:pStyle w:val="Default"/>
        <w:rPr>
          <w:sz w:val="22"/>
          <w:szCs w:val="22"/>
        </w:rPr>
      </w:pPr>
    </w:p>
    <w:p w14:paraId="0660AEFE" w14:textId="77777777" w:rsidR="00BD022A" w:rsidRDefault="00BD022A" w:rsidP="00BD022A">
      <w:pPr>
        <w:spacing w:after="0" w:line="256" w:lineRule="auto"/>
        <w:jc w:val="both"/>
        <w:rPr>
          <w:rFonts w:eastAsia="Calibri" w:cstheme="minorHAnsi"/>
        </w:rPr>
      </w:pPr>
    </w:p>
    <w:p w14:paraId="7BEFE1DF" w14:textId="77777777" w:rsidR="00BD022A" w:rsidRPr="00170AF0" w:rsidRDefault="00BD022A" w:rsidP="005B35D7">
      <w:pPr>
        <w:spacing w:after="0" w:line="256" w:lineRule="auto"/>
        <w:jc w:val="both"/>
        <w:rPr>
          <w:rFonts w:eastAsia="Calibri" w:cstheme="minorHAnsi"/>
        </w:rPr>
      </w:pPr>
    </w:p>
    <w:p w14:paraId="1E32389F" w14:textId="09037E1B" w:rsidR="0010259E" w:rsidRDefault="00F4735A" w:rsidP="0040227A">
      <w:pPr>
        <w:spacing w:line="256" w:lineRule="auto"/>
        <w:rPr>
          <w:noProof/>
          <w:lang w:eastAsia="nl-BE"/>
        </w:rPr>
      </w:pPr>
      <w:r w:rsidRPr="00170AF0">
        <w:rPr>
          <w:rFonts w:eastAsia="Calibri" w:cstheme="minorHAnsi"/>
          <w:i/>
          <w:u w:val="single"/>
          <w:lang w:val="nl-NL"/>
        </w:rPr>
        <w:br w:type="page"/>
      </w:r>
      <w:r w:rsidRPr="00EA428D">
        <w:rPr>
          <w:rFonts w:eastAsia="Calibri" w:cstheme="minorHAnsi"/>
          <w:i/>
          <w:sz w:val="20"/>
          <w:szCs w:val="20"/>
          <w:u w:val="single"/>
          <w:lang w:val="nl-NL"/>
        </w:rPr>
        <w:lastRenderedPageBreak/>
        <w:t>Tabel 7:</w:t>
      </w:r>
      <w:r w:rsidRPr="00EA428D">
        <w:rPr>
          <w:rFonts w:eastAsia="Calibri" w:cstheme="minorHAnsi"/>
          <w:i/>
          <w:sz w:val="20"/>
          <w:szCs w:val="20"/>
          <w:lang w:val="nl-NL"/>
        </w:rPr>
        <w:t xml:space="preserve"> Rapportering aan raadgevend comité bio-ethiek: Aantal aanvragen bij EC Onderzoek in 202</w:t>
      </w:r>
      <w:r w:rsidR="00EA428D" w:rsidRPr="00EA428D">
        <w:rPr>
          <w:rFonts w:eastAsia="Calibri" w:cstheme="minorHAnsi"/>
          <w:i/>
          <w:sz w:val="20"/>
          <w:szCs w:val="20"/>
          <w:lang w:val="nl-NL"/>
        </w:rPr>
        <w:t>3</w:t>
      </w:r>
      <w:r w:rsidRPr="00EA428D">
        <w:rPr>
          <w:rFonts w:eastAsia="Calibri" w:cstheme="minorHAnsi"/>
          <w:i/>
          <w:sz w:val="20"/>
          <w:szCs w:val="20"/>
          <w:lang w:val="nl-NL"/>
        </w:rPr>
        <w:t xml:space="preserve"> (kalenderjaar), inclusief de dossiers van OBC.</w:t>
      </w:r>
      <w:r w:rsidR="0010259E" w:rsidRPr="0010259E">
        <w:rPr>
          <w:noProof/>
          <w:lang w:eastAsia="nl-BE"/>
        </w:rPr>
        <w:t xml:space="preserve"> </w:t>
      </w:r>
    </w:p>
    <w:p w14:paraId="4E587EE8" w14:textId="1EEC98CC" w:rsidR="00F4735A" w:rsidRPr="00170AF0" w:rsidRDefault="00EA428D" w:rsidP="00C73FA4">
      <w:pPr>
        <w:spacing w:line="256" w:lineRule="auto"/>
        <w:jc w:val="center"/>
        <w:rPr>
          <w:rFonts w:eastAsia="MS Gothic" w:cstheme="minorHAnsi"/>
          <w:b/>
          <w:bCs/>
          <w:lang w:val="nl-NL"/>
        </w:rPr>
      </w:pPr>
      <w:r>
        <w:rPr>
          <w:noProof/>
        </w:rPr>
        <w:drawing>
          <wp:inline distT="0" distB="0" distL="0" distR="0" wp14:anchorId="75AE9DA7" wp14:editId="658C12D4">
            <wp:extent cx="5731510" cy="5219700"/>
            <wp:effectExtent l="0" t="0" r="2540" b="0"/>
            <wp:docPr id="1674179702"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79702" name="Afbeelding 1" descr="Afbeelding met tekst, schermopname, nummer, Lettertype&#10;&#10;Automatisch gegenereerde beschrijving"/>
                    <pic:cNvPicPr/>
                  </pic:nvPicPr>
                  <pic:blipFill rotWithShape="1">
                    <a:blip r:embed="rId12"/>
                    <a:srcRect b="14348"/>
                    <a:stretch/>
                  </pic:blipFill>
                  <pic:spPr bwMode="auto">
                    <a:xfrm>
                      <a:off x="0" y="0"/>
                      <a:ext cx="5731510" cy="5219700"/>
                    </a:xfrm>
                    <a:prstGeom prst="rect">
                      <a:avLst/>
                    </a:prstGeom>
                    <a:ln>
                      <a:noFill/>
                    </a:ln>
                    <a:extLst>
                      <a:ext uri="{53640926-AAD7-44D8-BBD7-CCE9431645EC}">
                        <a14:shadowObscured xmlns:a14="http://schemas.microsoft.com/office/drawing/2010/main"/>
                      </a:ext>
                    </a:extLst>
                  </pic:spPr>
                </pic:pic>
              </a:graphicData>
            </a:graphic>
          </wp:inline>
        </w:drawing>
      </w:r>
    </w:p>
    <w:p w14:paraId="34097821" w14:textId="77777777" w:rsidR="00F4735A" w:rsidRPr="00170AF0" w:rsidRDefault="00F4735A" w:rsidP="00170AF0">
      <w:pPr>
        <w:spacing w:line="256" w:lineRule="auto"/>
        <w:jc w:val="both"/>
        <w:rPr>
          <w:rFonts w:eastAsia="MS Gothic" w:cstheme="minorHAnsi"/>
          <w:b/>
          <w:bCs/>
          <w:lang w:val="nl-NL"/>
        </w:rPr>
      </w:pPr>
    </w:p>
    <w:p w14:paraId="6ABEDCBA" w14:textId="77777777" w:rsidR="002862D8" w:rsidRDefault="002862D8">
      <w:pPr>
        <w:rPr>
          <w:rFonts w:eastAsia="MS Gothic" w:cstheme="minorHAnsi"/>
          <w:bCs/>
          <w:lang w:val="nl-NL"/>
        </w:rPr>
      </w:pPr>
      <w:r>
        <w:rPr>
          <w:rFonts w:eastAsia="MS Gothic" w:cstheme="minorHAnsi"/>
          <w:bCs/>
          <w:lang w:val="nl-NL"/>
        </w:rPr>
        <w:br w:type="page"/>
      </w:r>
    </w:p>
    <w:p w14:paraId="6A524867" w14:textId="068977B3" w:rsidR="00F4735A" w:rsidRDefault="00F4735A" w:rsidP="00170AF0">
      <w:pPr>
        <w:spacing w:line="256" w:lineRule="auto"/>
        <w:jc w:val="both"/>
        <w:rPr>
          <w:rFonts w:eastAsia="MS Gothic" w:cstheme="minorHAnsi"/>
          <w:bCs/>
          <w:lang w:val="nl-NL"/>
        </w:rPr>
      </w:pPr>
      <w:r w:rsidRPr="00170AF0">
        <w:rPr>
          <w:rFonts w:eastAsia="MS Gothic" w:cstheme="minorHAnsi"/>
          <w:bCs/>
          <w:lang w:val="nl-NL"/>
        </w:rPr>
        <w:lastRenderedPageBreak/>
        <w:t>In onderstaande tabel</w:t>
      </w:r>
      <w:r w:rsidR="00EA0B84">
        <w:rPr>
          <w:rFonts w:eastAsia="MS Gothic" w:cstheme="minorHAnsi"/>
          <w:bCs/>
          <w:lang w:val="nl-NL"/>
        </w:rPr>
        <w:t xml:space="preserve"> (</w:t>
      </w:r>
      <w:r w:rsidR="00EA0B84" w:rsidRPr="00EA0B84">
        <w:rPr>
          <w:rFonts w:eastAsia="MS Gothic" w:cstheme="minorHAnsi"/>
          <w:bCs/>
          <w:u w:val="single"/>
          <w:lang w:val="nl-NL"/>
        </w:rPr>
        <w:t>tabel 8</w:t>
      </w:r>
      <w:r w:rsidR="00EA0B84">
        <w:rPr>
          <w:rFonts w:eastAsia="MS Gothic" w:cstheme="minorHAnsi"/>
          <w:bCs/>
          <w:lang w:val="nl-NL"/>
        </w:rPr>
        <w:t>)</w:t>
      </w:r>
      <w:r w:rsidRPr="00170AF0">
        <w:rPr>
          <w:rFonts w:eastAsia="MS Gothic" w:cstheme="minorHAnsi"/>
          <w:bCs/>
          <w:lang w:val="nl-NL"/>
        </w:rPr>
        <w:t xml:space="preserve"> worden de doorlooptijden (gemiddelde en mediaan) weergegeven van een studie ingediend bij het CTC en nadien bij EC: </w:t>
      </w:r>
    </w:p>
    <w:p w14:paraId="4868249A" w14:textId="5784602A" w:rsidR="00F4735A" w:rsidRPr="009824C9" w:rsidRDefault="00F4735A" w:rsidP="009824C9">
      <w:pPr>
        <w:rPr>
          <w:rFonts w:eastAsia="Calibri" w:cstheme="minorHAnsi"/>
          <w:i/>
          <w:sz w:val="20"/>
          <w:szCs w:val="20"/>
          <w:lang w:val="nl-NL"/>
        </w:rPr>
      </w:pPr>
      <w:r w:rsidRPr="00EA0B84">
        <w:rPr>
          <w:rFonts w:eastAsia="Calibri" w:cstheme="minorHAnsi"/>
          <w:i/>
          <w:sz w:val="20"/>
          <w:szCs w:val="20"/>
          <w:u w:val="single"/>
          <w:lang w:val="nl-NL"/>
        </w:rPr>
        <w:t>Tabel 8:</w:t>
      </w:r>
      <w:r w:rsidRPr="00EA0B84">
        <w:rPr>
          <w:rFonts w:eastAsia="Calibri" w:cstheme="minorHAnsi"/>
          <w:i/>
          <w:sz w:val="20"/>
          <w:szCs w:val="20"/>
          <w:lang w:val="nl-NL"/>
        </w:rPr>
        <w:t xml:space="preserve"> </w:t>
      </w:r>
      <w:r w:rsidR="00AF3A05">
        <w:rPr>
          <w:rFonts w:eastAsia="Calibri" w:cstheme="minorHAnsi"/>
          <w:i/>
          <w:sz w:val="20"/>
          <w:szCs w:val="20"/>
          <w:lang w:val="nl-NL"/>
        </w:rPr>
        <w:t>Doorlooptijden</w:t>
      </w:r>
      <w:r w:rsidRPr="00EA0B84">
        <w:rPr>
          <w:rFonts w:eastAsia="Calibri" w:cstheme="minorHAnsi"/>
          <w:i/>
          <w:sz w:val="20"/>
          <w:szCs w:val="20"/>
          <w:lang w:val="nl-NL"/>
        </w:rPr>
        <w:t xml:space="preserve"> ingediende studie</w:t>
      </w:r>
      <w:r w:rsidR="00AF3A05">
        <w:rPr>
          <w:rFonts w:eastAsia="Calibri" w:cstheme="minorHAnsi"/>
          <w:i/>
          <w:sz w:val="20"/>
          <w:szCs w:val="20"/>
          <w:lang w:val="nl-NL"/>
        </w:rPr>
        <w:t>s</w:t>
      </w:r>
      <w:r w:rsidRPr="00EA0B84">
        <w:rPr>
          <w:rFonts w:eastAsia="Calibri" w:cstheme="minorHAnsi"/>
          <w:i/>
          <w:sz w:val="20"/>
          <w:szCs w:val="20"/>
          <w:lang w:val="nl-NL"/>
        </w:rPr>
        <w:t xml:space="preserve"> bij CTC en EC in </w:t>
      </w:r>
      <w:r w:rsidR="00C73FA4" w:rsidRPr="00EA0B84">
        <w:rPr>
          <w:rFonts w:eastAsia="Calibri" w:cstheme="minorHAnsi"/>
          <w:i/>
          <w:sz w:val="20"/>
          <w:szCs w:val="20"/>
          <w:lang w:val="nl-NL"/>
        </w:rPr>
        <w:t>202</w:t>
      </w:r>
      <w:r w:rsidR="005D40D5">
        <w:rPr>
          <w:rFonts w:eastAsia="Calibri" w:cstheme="minorHAnsi"/>
          <w:i/>
          <w:sz w:val="20"/>
          <w:szCs w:val="20"/>
          <w:lang w:val="nl-NL"/>
        </w:rPr>
        <w:t>3</w:t>
      </w:r>
      <w:r w:rsidR="00C146EB" w:rsidRPr="00C146EB">
        <w:t xml:space="preserve"> </w:t>
      </w:r>
    </w:p>
    <w:p w14:paraId="57C09F9E" w14:textId="6E86A6A6" w:rsidR="00F4735A" w:rsidRPr="00170AF0" w:rsidRDefault="005D40D5" w:rsidP="005D40D5">
      <w:pPr>
        <w:spacing w:line="256" w:lineRule="auto"/>
        <w:ind w:left="-709"/>
        <w:jc w:val="both"/>
        <w:rPr>
          <w:rFonts w:eastAsia="MS Gothic" w:cstheme="minorHAnsi"/>
          <w:b/>
          <w:bCs/>
        </w:rPr>
      </w:pPr>
      <w:r>
        <w:rPr>
          <w:noProof/>
        </w:rPr>
        <w:drawing>
          <wp:inline distT="0" distB="0" distL="0" distR="0" wp14:anchorId="3EB42750" wp14:editId="7B5A6FEA">
            <wp:extent cx="5943600" cy="3258906"/>
            <wp:effectExtent l="0" t="0" r="0" b="0"/>
            <wp:docPr id="2007387671" name="Afbeelding 1" descr="Afbeelding met tekst, schermopname, Parall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87671" name="Afbeelding 1" descr="Afbeelding met tekst, schermopname, Parallel, lijn&#10;&#10;Automatisch gegenereerde beschrijving"/>
                    <pic:cNvPicPr/>
                  </pic:nvPicPr>
                  <pic:blipFill>
                    <a:blip r:embed="rId13"/>
                    <a:stretch>
                      <a:fillRect/>
                    </a:stretch>
                  </pic:blipFill>
                  <pic:spPr>
                    <a:xfrm>
                      <a:off x="0" y="0"/>
                      <a:ext cx="5957345" cy="3266442"/>
                    </a:xfrm>
                    <a:prstGeom prst="rect">
                      <a:avLst/>
                    </a:prstGeom>
                  </pic:spPr>
                </pic:pic>
              </a:graphicData>
            </a:graphic>
          </wp:inline>
        </w:drawing>
      </w:r>
    </w:p>
    <w:p w14:paraId="13B86750" w14:textId="77777777" w:rsidR="00F4735A" w:rsidRPr="00170AF0" w:rsidRDefault="00F4735A" w:rsidP="00170AF0">
      <w:pPr>
        <w:spacing w:line="256" w:lineRule="auto"/>
        <w:jc w:val="both"/>
        <w:rPr>
          <w:rFonts w:eastAsia="MS Gothic" w:cstheme="minorHAnsi"/>
          <w:b/>
          <w:bCs/>
        </w:rPr>
      </w:pPr>
    </w:p>
    <w:p w14:paraId="17915D59" w14:textId="32D2BE07" w:rsidR="00F4735A" w:rsidRPr="00170AF0" w:rsidRDefault="009D4D91" w:rsidP="009D4D91">
      <w:pPr>
        <w:pStyle w:val="Kop2"/>
        <w:numPr>
          <w:ilvl w:val="1"/>
          <w:numId w:val="22"/>
        </w:numPr>
        <w:rPr>
          <w:rFonts w:eastAsia="Times New Roman"/>
        </w:rPr>
      </w:pPr>
      <w:bookmarkStart w:id="38" w:name="_Toc41123396"/>
      <w:bookmarkStart w:id="39" w:name="_Toc41122970"/>
      <w:bookmarkStart w:id="40" w:name="_Toc74165630"/>
      <w:bookmarkStart w:id="41" w:name="_Toc106006193"/>
      <w:r>
        <w:t>Aan</w:t>
      </w:r>
      <w:r w:rsidR="00F4735A" w:rsidRPr="009D4D91">
        <w:t>dachtspunten</w:t>
      </w:r>
      <w:r w:rsidR="00F4735A" w:rsidRPr="00170AF0">
        <w:rPr>
          <w:rFonts w:eastAsia="Times New Roman"/>
        </w:rPr>
        <w:t xml:space="preserve"> en initiatieven in </w:t>
      </w:r>
      <w:bookmarkEnd w:id="38"/>
      <w:bookmarkEnd w:id="39"/>
      <w:r w:rsidR="00DA0F94" w:rsidRPr="00170AF0">
        <w:rPr>
          <w:rFonts w:eastAsia="Times New Roman"/>
        </w:rPr>
        <w:t>202</w:t>
      </w:r>
      <w:r w:rsidR="004A6AB9">
        <w:rPr>
          <w:rFonts w:eastAsia="Times New Roman"/>
        </w:rPr>
        <w:t>3</w:t>
      </w:r>
      <w:r w:rsidR="00DA0F94" w:rsidRPr="00170AF0">
        <w:rPr>
          <w:rFonts w:eastAsia="Times New Roman"/>
        </w:rPr>
        <w:t xml:space="preserve"> </w:t>
      </w:r>
      <w:r w:rsidR="00F4735A" w:rsidRPr="00170AF0">
        <w:rPr>
          <w:rFonts w:eastAsia="Times New Roman"/>
        </w:rPr>
        <w:t xml:space="preserve">– vooruitblik naar </w:t>
      </w:r>
      <w:bookmarkEnd w:id="40"/>
      <w:bookmarkEnd w:id="41"/>
      <w:r w:rsidR="00DA0F94" w:rsidRPr="00170AF0">
        <w:rPr>
          <w:rFonts w:eastAsia="Times New Roman"/>
        </w:rPr>
        <w:t>202</w:t>
      </w:r>
      <w:r w:rsidR="004A6AB9">
        <w:rPr>
          <w:rFonts w:eastAsia="Times New Roman"/>
        </w:rPr>
        <w:t>4</w:t>
      </w:r>
    </w:p>
    <w:p w14:paraId="368270CA" w14:textId="77777777" w:rsidR="00461C84" w:rsidRDefault="00461C84" w:rsidP="00461C84">
      <w:pPr>
        <w:spacing w:line="256" w:lineRule="auto"/>
        <w:ind w:left="360"/>
        <w:contextualSpacing/>
        <w:jc w:val="both"/>
        <w:rPr>
          <w:rFonts w:eastAsia="Calibri" w:cstheme="minorHAnsi"/>
        </w:rPr>
      </w:pPr>
    </w:p>
    <w:p w14:paraId="22F0E32E" w14:textId="67C48E19" w:rsidR="00F4735A"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 xml:space="preserve">Implementatie CTR voor alle </w:t>
      </w:r>
      <w:proofErr w:type="spellStart"/>
      <w:r w:rsidRPr="00170AF0">
        <w:rPr>
          <w:rFonts w:eastAsia="Calibri" w:cstheme="minorHAnsi"/>
        </w:rPr>
        <w:t>EudraCT</w:t>
      </w:r>
      <w:proofErr w:type="spellEnd"/>
      <w:r w:rsidRPr="00170AF0">
        <w:rPr>
          <w:rFonts w:eastAsia="Calibri" w:cstheme="minorHAnsi"/>
        </w:rPr>
        <w:t xml:space="preserve"> (31.01.</w:t>
      </w:r>
      <w:r w:rsidR="00C73FA4" w:rsidRPr="00170AF0">
        <w:rPr>
          <w:rFonts w:eastAsia="Calibri" w:cstheme="minorHAnsi"/>
        </w:rPr>
        <w:t>202</w:t>
      </w:r>
      <w:r w:rsidR="00C73FA4">
        <w:rPr>
          <w:rFonts w:eastAsia="Calibri" w:cstheme="minorHAnsi"/>
        </w:rPr>
        <w:t>3</w:t>
      </w:r>
      <w:r w:rsidRPr="00170AF0">
        <w:rPr>
          <w:rFonts w:eastAsia="Calibri" w:cstheme="minorHAnsi"/>
        </w:rPr>
        <w:t>)</w:t>
      </w:r>
      <w:r w:rsidR="00DA3046">
        <w:rPr>
          <w:rFonts w:eastAsia="Calibri" w:cstheme="minorHAnsi"/>
        </w:rPr>
        <w:t xml:space="preserve"> en k</w:t>
      </w:r>
      <w:r w:rsidR="00194223">
        <w:rPr>
          <w:rFonts w:eastAsia="Calibri" w:cstheme="minorHAnsi"/>
        </w:rPr>
        <w:t xml:space="preserve">ader uitwerken rond </w:t>
      </w:r>
      <w:proofErr w:type="spellStart"/>
      <w:r w:rsidR="00194223">
        <w:rPr>
          <w:rFonts w:eastAsia="Calibri" w:cstheme="minorHAnsi"/>
        </w:rPr>
        <w:t>Transition</w:t>
      </w:r>
      <w:proofErr w:type="spellEnd"/>
      <w:r w:rsidR="00194223">
        <w:rPr>
          <w:rFonts w:eastAsia="Calibri" w:cstheme="minorHAnsi"/>
        </w:rPr>
        <w:t xml:space="preserve"> trials</w:t>
      </w:r>
      <w:r w:rsidR="009824C9">
        <w:rPr>
          <w:rFonts w:eastAsia="Calibri" w:cstheme="minorHAnsi"/>
        </w:rPr>
        <w:t xml:space="preserve"> (studies die </w:t>
      </w:r>
      <w:r w:rsidR="00980BE4">
        <w:rPr>
          <w:rFonts w:eastAsia="Calibri" w:cstheme="minorHAnsi"/>
        </w:rPr>
        <w:t xml:space="preserve">tegen 31 januari 2025 </w:t>
      </w:r>
      <w:r w:rsidR="009824C9">
        <w:rPr>
          <w:rFonts w:eastAsia="Calibri" w:cstheme="minorHAnsi"/>
        </w:rPr>
        <w:t xml:space="preserve">in CTIS moeten worden ingediend) </w:t>
      </w:r>
    </w:p>
    <w:p w14:paraId="22E68E64" w14:textId="6DA8F464" w:rsidR="00C61809" w:rsidRPr="00170AF0" w:rsidRDefault="00C61809" w:rsidP="00170AF0">
      <w:pPr>
        <w:numPr>
          <w:ilvl w:val="0"/>
          <w:numId w:val="8"/>
        </w:numPr>
        <w:spacing w:line="256" w:lineRule="auto"/>
        <w:contextualSpacing/>
        <w:jc w:val="both"/>
        <w:rPr>
          <w:rFonts w:eastAsia="Calibri" w:cstheme="minorHAnsi"/>
        </w:rPr>
      </w:pPr>
      <w:r>
        <w:rPr>
          <w:rFonts w:eastAsia="Calibri" w:cstheme="minorHAnsi"/>
        </w:rPr>
        <w:t xml:space="preserve">Wijziging indieningsflow CTC-EC-Biobank </w:t>
      </w:r>
    </w:p>
    <w:p w14:paraId="0E481423" w14:textId="59D0E915" w:rsidR="00F4735A" w:rsidRPr="004A6AB9" w:rsidRDefault="00F4735A" w:rsidP="00170AF0">
      <w:pPr>
        <w:numPr>
          <w:ilvl w:val="0"/>
          <w:numId w:val="8"/>
        </w:numPr>
        <w:spacing w:line="256" w:lineRule="auto"/>
        <w:contextualSpacing/>
        <w:jc w:val="both"/>
        <w:rPr>
          <w:rFonts w:eastAsia="Calibri" w:cstheme="minorHAnsi"/>
        </w:rPr>
      </w:pPr>
      <w:r w:rsidRPr="00170AF0">
        <w:rPr>
          <w:rFonts w:eastAsia="Calibri" w:cstheme="minorHAnsi"/>
          <w:lang w:val="nl-NL"/>
        </w:rPr>
        <w:t>Deelname werkgroepen georganiseerd door de overheid</w:t>
      </w:r>
      <w:r w:rsidR="004C7401">
        <w:rPr>
          <w:rFonts w:eastAsia="Calibri" w:cstheme="minorHAnsi"/>
          <w:lang w:val="nl-NL"/>
        </w:rPr>
        <w:t xml:space="preserve"> en BAREC </w:t>
      </w:r>
    </w:p>
    <w:p w14:paraId="61D91D81" w14:textId="77777777" w:rsidR="004A6AB9" w:rsidRPr="00EA428D" w:rsidRDefault="004A6AB9" w:rsidP="004A6AB9">
      <w:pPr>
        <w:numPr>
          <w:ilvl w:val="0"/>
          <w:numId w:val="48"/>
        </w:numPr>
        <w:spacing w:line="256" w:lineRule="auto"/>
        <w:contextualSpacing/>
        <w:jc w:val="both"/>
        <w:rPr>
          <w:rFonts w:eastAsia="Calibri" w:cstheme="minorHAnsi"/>
          <w:lang w:val="en-US"/>
        </w:rPr>
      </w:pPr>
      <w:r w:rsidRPr="00EA428D">
        <w:rPr>
          <w:rFonts w:eastAsia="Calibri" w:cstheme="minorHAnsi"/>
          <w:lang w:val="en-US"/>
        </w:rPr>
        <w:t>Guidance on fair compensation of subjects for their participation in clinical research in Belgium</w:t>
      </w:r>
    </w:p>
    <w:p w14:paraId="614DD0CD" w14:textId="77777777" w:rsidR="004A6AB9" w:rsidRPr="00EA428D" w:rsidRDefault="004A6AB9" w:rsidP="004A6AB9">
      <w:pPr>
        <w:numPr>
          <w:ilvl w:val="0"/>
          <w:numId w:val="48"/>
        </w:numPr>
        <w:spacing w:line="256" w:lineRule="auto"/>
        <w:contextualSpacing/>
        <w:jc w:val="both"/>
        <w:rPr>
          <w:rFonts w:eastAsia="Calibri" w:cstheme="minorHAnsi"/>
          <w:lang w:val="en-US"/>
        </w:rPr>
      </w:pPr>
      <w:r w:rsidRPr="00EA428D">
        <w:rPr>
          <w:rFonts w:eastAsia="Calibri" w:cstheme="minorHAnsi"/>
          <w:lang w:val="en-US"/>
        </w:rPr>
        <w:t>Reimbursement of contraception-related expenses in the context of clinical trials</w:t>
      </w:r>
    </w:p>
    <w:p w14:paraId="01503ABE" w14:textId="77777777" w:rsidR="004A6AB9" w:rsidRPr="00EA428D" w:rsidRDefault="004A6AB9" w:rsidP="004A6AB9">
      <w:pPr>
        <w:numPr>
          <w:ilvl w:val="0"/>
          <w:numId w:val="48"/>
        </w:numPr>
        <w:spacing w:line="256" w:lineRule="auto"/>
        <w:contextualSpacing/>
        <w:jc w:val="both"/>
        <w:rPr>
          <w:rFonts w:eastAsia="Calibri" w:cstheme="minorHAnsi"/>
          <w:lang w:val="en-US"/>
        </w:rPr>
      </w:pPr>
      <w:r w:rsidRPr="00EA428D">
        <w:rPr>
          <w:rFonts w:eastAsia="Calibri" w:cstheme="minorHAnsi"/>
          <w:lang w:val="en-US"/>
        </w:rPr>
        <w:t>Race and Ethnicity in Clinical Trials with investigational medicinal products</w:t>
      </w:r>
    </w:p>
    <w:p w14:paraId="6C664CA1" w14:textId="082B757B" w:rsidR="004A6AB9" w:rsidRPr="00EA428D" w:rsidRDefault="00AB3B26" w:rsidP="00584E4C">
      <w:pPr>
        <w:numPr>
          <w:ilvl w:val="0"/>
          <w:numId w:val="48"/>
        </w:numPr>
        <w:spacing w:line="256" w:lineRule="auto"/>
        <w:contextualSpacing/>
        <w:jc w:val="both"/>
        <w:rPr>
          <w:rFonts w:eastAsia="Calibri" w:cstheme="minorHAnsi"/>
          <w:lang w:val="en-US"/>
        </w:rPr>
      </w:pPr>
      <w:r>
        <w:rPr>
          <w:rFonts w:eastAsia="Calibri" w:cstheme="minorHAnsi"/>
          <w:lang w:val="en-US"/>
        </w:rPr>
        <w:t>‘</w:t>
      </w:r>
      <w:r w:rsidR="004A6AB9" w:rsidRPr="00EA428D">
        <w:rPr>
          <w:rFonts w:eastAsia="Calibri" w:cstheme="minorHAnsi"/>
          <w:lang w:val="en-US"/>
        </w:rPr>
        <w:t>Trial at a glance’ section is deemed necessary for all ICFs related to adult participants, regardless of the study type and regardless of whether it concerns patients or healthy volunteers</w:t>
      </w:r>
    </w:p>
    <w:p w14:paraId="46E7F678" w14:textId="77777777" w:rsidR="00EE362D" w:rsidRDefault="00EE362D" w:rsidP="00EE362D">
      <w:pPr>
        <w:numPr>
          <w:ilvl w:val="0"/>
          <w:numId w:val="8"/>
        </w:numPr>
        <w:spacing w:line="256" w:lineRule="auto"/>
        <w:contextualSpacing/>
        <w:jc w:val="both"/>
        <w:rPr>
          <w:rFonts w:eastAsia="Calibri" w:cstheme="minorHAnsi"/>
        </w:rPr>
      </w:pPr>
      <w:r w:rsidRPr="00EE362D">
        <w:rPr>
          <w:rFonts w:eastAsia="Calibri" w:cstheme="minorHAnsi"/>
        </w:rPr>
        <w:t xml:space="preserve">SOP “Procedure voor aanvraag en gebruik van geneesmiddelen via CU/MN programma's, off label gebruik, urgent </w:t>
      </w:r>
      <w:proofErr w:type="spellStart"/>
      <w:r w:rsidRPr="00EE362D">
        <w:rPr>
          <w:rFonts w:eastAsia="Calibri" w:cstheme="minorHAnsi"/>
        </w:rPr>
        <w:t>situation</w:t>
      </w:r>
      <w:proofErr w:type="spellEnd"/>
      <w:r w:rsidRPr="00EE362D">
        <w:rPr>
          <w:rFonts w:eastAsia="Calibri" w:cstheme="minorHAnsi"/>
        </w:rPr>
        <w:t xml:space="preserve">, monsters en </w:t>
      </w:r>
      <w:proofErr w:type="spellStart"/>
      <w:r w:rsidRPr="00EE362D">
        <w:rPr>
          <w:rFonts w:eastAsia="Calibri" w:cstheme="minorHAnsi"/>
        </w:rPr>
        <w:t>early</w:t>
      </w:r>
      <w:proofErr w:type="spellEnd"/>
      <w:r w:rsidRPr="00EE362D">
        <w:rPr>
          <w:rFonts w:eastAsia="Calibri" w:cstheme="minorHAnsi"/>
        </w:rPr>
        <w:t xml:space="preserve"> access import in UZ Leuven” </w:t>
      </w:r>
    </w:p>
    <w:p w14:paraId="1FC5A3CF" w14:textId="1F12A8C5" w:rsidR="00EE362D" w:rsidRPr="00EE362D" w:rsidRDefault="00EE362D" w:rsidP="00EE362D">
      <w:pPr>
        <w:numPr>
          <w:ilvl w:val="0"/>
          <w:numId w:val="8"/>
        </w:numPr>
        <w:spacing w:line="256" w:lineRule="auto"/>
        <w:contextualSpacing/>
        <w:jc w:val="both"/>
        <w:rPr>
          <w:rFonts w:eastAsia="Calibri" w:cstheme="minorHAnsi"/>
        </w:rPr>
      </w:pPr>
      <w:r w:rsidRPr="00EE362D">
        <w:rPr>
          <w:rFonts w:eastAsia="Calibri" w:cstheme="minorHAnsi"/>
        </w:rPr>
        <w:t>Engelstalige website EC Onderzoek</w:t>
      </w:r>
    </w:p>
    <w:p w14:paraId="29DB367F" w14:textId="7C42C8C4" w:rsidR="004C7401" w:rsidRDefault="004C7401" w:rsidP="004C7401">
      <w:pPr>
        <w:numPr>
          <w:ilvl w:val="0"/>
          <w:numId w:val="8"/>
        </w:numPr>
        <w:spacing w:line="256" w:lineRule="auto"/>
        <w:contextualSpacing/>
        <w:jc w:val="both"/>
        <w:rPr>
          <w:rFonts w:eastAsia="Calibri" w:cstheme="minorHAnsi"/>
        </w:rPr>
      </w:pPr>
      <w:r w:rsidRPr="004C7401">
        <w:rPr>
          <w:rFonts w:eastAsia="Calibri" w:cstheme="minorHAnsi"/>
        </w:rPr>
        <w:t>Kader uitwerken rond goedkeuren decentrale elementen in studies</w:t>
      </w:r>
      <w:r w:rsidR="00194223">
        <w:rPr>
          <w:rFonts w:eastAsia="Calibri" w:cstheme="minorHAnsi"/>
        </w:rPr>
        <w:t xml:space="preserve">, waaronder </w:t>
      </w:r>
      <w:proofErr w:type="spellStart"/>
      <w:r w:rsidR="00194223">
        <w:rPr>
          <w:rFonts w:eastAsia="Calibri" w:cstheme="minorHAnsi"/>
        </w:rPr>
        <w:t>eConsent</w:t>
      </w:r>
      <w:proofErr w:type="spellEnd"/>
      <w:r w:rsidR="00194223">
        <w:rPr>
          <w:rFonts w:eastAsia="Calibri" w:cstheme="minorHAnsi"/>
        </w:rPr>
        <w:t xml:space="preserve"> </w:t>
      </w:r>
    </w:p>
    <w:p w14:paraId="50D222CE" w14:textId="3AE48F87" w:rsidR="004C7401" w:rsidRDefault="004C7401" w:rsidP="002862D8">
      <w:pPr>
        <w:numPr>
          <w:ilvl w:val="0"/>
          <w:numId w:val="8"/>
        </w:numPr>
        <w:spacing w:line="256" w:lineRule="auto"/>
        <w:contextualSpacing/>
        <w:jc w:val="both"/>
        <w:rPr>
          <w:rFonts w:eastAsia="Calibri" w:cstheme="minorHAnsi"/>
        </w:rPr>
      </w:pPr>
      <w:r w:rsidRPr="002862D8">
        <w:rPr>
          <w:rFonts w:eastAsia="Calibri" w:cstheme="minorHAnsi"/>
        </w:rPr>
        <w:t>Kader uitwerken rond CHIM</w:t>
      </w:r>
      <w:r w:rsidR="00C73FA4" w:rsidRPr="002862D8">
        <w:rPr>
          <w:rFonts w:eastAsia="Calibri" w:cstheme="minorHAnsi"/>
        </w:rPr>
        <w:t xml:space="preserve"> (</w:t>
      </w:r>
      <w:proofErr w:type="spellStart"/>
      <w:r w:rsidR="00C73FA4" w:rsidRPr="002862D8">
        <w:rPr>
          <w:rFonts w:eastAsia="Calibri" w:cstheme="minorHAnsi"/>
        </w:rPr>
        <w:t>Controlled</w:t>
      </w:r>
      <w:proofErr w:type="spellEnd"/>
      <w:r w:rsidR="00C73FA4" w:rsidRPr="002862D8">
        <w:rPr>
          <w:rFonts w:eastAsia="Calibri" w:cstheme="minorHAnsi"/>
        </w:rPr>
        <w:t xml:space="preserve"> Human </w:t>
      </w:r>
      <w:proofErr w:type="spellStart"/>
      <w:r w:rsidR="00C73FA4" w:rsidRPr="002862D8">
        <w:rPr>
          <w:rFonts w:eastAsia="Calibri" w:cstheme="minorHAnsi"/>
        </w:rPr>
        <w:t>Infection</w:t>
      </w:r>
      <w:proofErr w:type="spellEnd"/>
      <w:r w:rsidR="00C73FA4" w:rsidRPr="002862D8">
        <w:rPr>
          <w:rFonts w:eastAsia="Calibri" w:cstheme="minorHAnsi"/>
        </w:rPr>
        <w:t xml:space="preserve"> Model)</w:t>
      </w:r>
      <w:r w:rsidRPr="002862D8">
        <w:rPr>
          <w:rFonts w:eastAsia="Calibri" w:cstheme="minorHAnsi"/>
        </w:rPr>
        <w:t xml:space="preserve"> trials</w:t>
      </w:r>
    </w:p>
    <w:p w14:paraId="67EAE997" w14:textId="292CE0C5" w:rsidR="00194223" w:rsidRDefault="00194223" w:rsidP="002862D8">
      <w:pPr>
        <w:numPr>
          <w:ilvl w:val="0"/>
          <w:numId w:val="8"/>
        </w:numPr>
        <w:spacing w:line="256" w:lineRule="auto"/>
        <w:contextualSpacing/>
        <w:jc w:val="both"/>
        <w:rPr>
          <w:rFonts w:eastAsia="Calibri" w:cstheme="minorHAnsi"/>
        </w:rPr>
      </w:pPr>
      <w:r>
        <w:rPr>
          <w:rFonts w:eastAsia="Calibri" w:cstheme="minorHAnsi"/>
        </w:rPr>
        <w:t xml:space="preserve">Kader uitwerken rond hergebruik van gegevens in UZ Leuven </w:t>
      </w:r>
    </w:p>
    <w:p w14:paraId="20239919" w14:textId="4A017796" w:rsidR="00194223" w:rsidRDefault="00194223" w:rsidP="002862D8">
      <w:pPr>
        <w:numPr>
          <w:ilvl w:val="0"/>
          <w:numId w:val="8"/>
        </w:numPr>
        <w:spacing w:line="256" w:lineRule="auto"/>
        <w:contextualSpacing/>
        <w:jc w:val="both"/>
        <w:rPr>
          <w:rFonts w:eastAsia="Calibri" w:cstheme="minorHAnsi"/>
        </w:rPr>
      </w:pPr>
      <w:r>
        <w:rPr>
          <w:rFonts w:eastAsia="Calibri" w:cstheme="minorHAnsi"/>
        </w:rPr>
        <w:t xml:space="preserve">Kader uitwerken aanmeldings- en goedkeuringsflow humane commerciële cellijnen </w:t>
      </w:r>
    </w:p>
    <w:p w14:paraId="12F08842" w14:textId="354EADF0" w:rsidR="00980BE4" w:rsidRPr="002862D8" w:rsidRDefault="00980BE4" w:rsidP="002862D8">
      <w:pPr>
        <w:numPr>
          <w:ilvl w:val="0"/>
          <w:numId w:val="8"/>
        </w:numPr>
        <w:spacing w:line="256" w:lineRule="auto"/>
        <w:contextualSpacing/>
        <w:jc w:val="both"/>
        <w:rPr>
          <w:rFonts w:eastAsia="Calibri" w:cstheme="minorHAnsi"/>
        </w:rPr>
      </w:pPr>
      <w:r>
        <w:rPr>
          <w:rFonts w:eastAsia="Calibri" w:cstheme="minorHAnsi"/>
        </w:rPr>
        <w:t xml:space="preserve">Organiseren van seminaries Statistiek </w:t>
      </w:r>
    </w:p>
    <w:p w14:paraId="07AFB500" w14:textId="1B7C2F56" w:rsidR="00F4735A" w:rsidRPr="005B35D7" w:rsidRDefault="00DA0F94" w:rsidP="00170AF0">
      <w:pPr>
        <w:numPr>
          <w:ilvl w:val="0"/>
          <w:numId w:val="8"/>
        </w:numPr>
        <w:spacing w:line="256" w:lineRule="auto"/>
        <w:contextualSpacing/>
        <w:jc w:val="both"/>
        <w:rPr>
          <w:rFonts w:eastAsia="Calibri" w:cstheme="minorHAnsi"/>
          <w:lang w:val="en-US"/>
        </w:rPr>
      </w:pPr>
      <w:r w:rsidRPr="005B35D7">
        <w:rPr>
          <w:rFonts w:eastAsia="Calibri" w:cstheme="minorHAnsi"/>
          <w:lang w:val="en-US"/>
        </w:rPr>
        <w:t xml:space="preserve">Finale </w:t>
      </w:r>
      <w:proofErr w:type="spellStart"/>
      <w:r w:rsidRPr="005B35D7">
        <w:rPr>
          <w:rFonts w:eastAsia="Calibri" w:cstheme="minorHAnsi"/>
          <w:lang w:val="en-US"/>
        </w:rPr>
        <w:t>implementatie</w:t>
      </w:r>
      <w:proofErr w:type="spellEnd"/>
      <w:r w:rsidR="00F4735A" w:rsidRPr="005B35D7">
        <w:rPr>
          <w:rFonts w:eastAsia="Calibri" w:cstheme="minorHAnsi"/>
          <w:lang w:val="en-US"/>
        </w:rPr>
        <w:t xml:space="preserve"> Data Access Committee (DAC)</w:t>
      </w:r>
      <w:r w:rsidRPr="005B35D7">
        <w:rPr>
          <w:rFonts w:eastAsia="Calibri" w:cstheme="minorHAnsi"/>
          <w:lang w:val="en-US"/>
        </w:rPr>
        <w:t xml:space="preserve"> </w:t>
      </w:r>
    </w:p>
    <w:p w14:paraId="1C7FCE08" w14:textId="77777777"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 xml:space="preserve">Continuïteitsgarantie in grote studiecentra na emeritaten </w:t>
      </w:r>
    </w:p>
    <w:bookmarkEnd w:id="4"/>
    <w:sectPr w:rsidR="00F4735A" w:rsidRPr="00170AF0" w:rsidSect="002A2CF5">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AF29" w14:textId="77777777" w:rsidR="0040227A" w:rsidRDefault="0040227A">
      <w:pPr>
        <w:spacing w:after="0" w:line="240" w:lineRule="auto"/>
      </w:pPr>
      <w:r>
        <w:separator/>
      </w:r>
    </w:p>
  </w:endnote>
  <w:endnote w:type="continuationSeparator" w:id="0">
    <w:p w14:paraId="257D6AA8" w14:textId="77777777" w:rsidR="0040227A" w:rsidRDefault="0040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B29C" w14:textId="77777777" w:rsidR="0040227A" w:rsidRDefault="0040227A">
      <w:pPr>
        <w:spacing w:after="0" w:line="240" w:lineRule="auto"/>
      </w:pPr>
      <w:r>
        <w:separator/>
      </w:r>
    </w:p>
  </w:footnote>
  <w:footnote w:type="continuationSeparator" w:id="0">
    <w:p w14:paraId="06718BAC" w14:textId="77777777" w:rsidR="0040227A" w:rsidRDefault="0040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3428" w14:textId="2970DEF7" w:rsidR="00FE5BCE" w:rsidRDefault="00FE5BCE">
    <w:pPr>
      <w:pStyle w:val="Koptekst"/>
    </w:pPr>
    <w:r>
      <w:rPr>
        <w:noProof/>
      </w:rPr>
      <w:drawing>
        <wp:inline distT="0" distB="0" distL="0" distR="0" wp14:anchorId="0D70DD39" wp14:editId="6D56F9D4">
          <wp:extent cx="1314450" cy="469675"/>
          <wp:effectExtent l="0" t="0" r="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327595" cy="474372"/>
                  </a:xfrm>
                  <a:prstGeom prst="rect">
                    <a:avLst/>
                  </a:prstGeom>
                  <a:noFill/>
                </pic:spPr>
              </pic:pic>
            </a:graphicData>
          </a:graphic>
        </wp:inline>
      </w:drawing>
    </w:r>
    <w:r>
      <w:rPr>
        <w:noProof/>
      </w:rPr>
      <mc:AlternateContent>
        <mc:Choice Requires="wps">
          <w:drawing>
            <wp:inline distT="0" distB="0" distL="0" distR="0" wp14:anchorId="19AA621C" wp14:editId="16DA55F5">
              <wp:extent cx="304800" cy="304800"/>
              <wp:effectExtent l="0" t="0" r="0" b="0"/>
              <wp:docPr id="9" name="Rechthoe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96A761D" id="Rechthoek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35AAF8"/>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43BF1"/>
    <w:multiLevelType w:val="hybridMultilevel"/>
    <w:tmpl w:val="DC6EE990"/>
    <w:lvl w:ilvl="0" w:tplc="08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3C694B"/>
    <w:multiLevelType w:val="hybridMultilevel"/>
    <w:tmpl w:val="48B6E368"/>
    <w:lvl w:ilvl="0" w:tplc="B04A92E8">
      <w:start w:val="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73C4723"/>
    <w:multiLevelType w:val="hybridMultilevel"/>
    <w:tmpl w:val="62560046"/>
    <w:lvl w:ilvl="0" w:tplc="B04A92E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059A8"/>
    <w:multiLevelType w:val="hybridMultilevel"/>
    <w:tmpl w:val="4E5A2B1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898537A"/>
    <w:multiLevelType w:val="multilevel"/>
    <w:tmpl w:val="48EE4278"/>
    <w:lvl w:ilvl="0">
      <w:start w:val="1"/>
      <w:numFmt w:val="decimal"/>
      <w:lvlText w:val="%1."/>
      <w:lvlJc w:val="left"/>
      <w:pPr>
        <w:ind w:left="786" w:hanging="360"/>
      </w:pPr>
      <w:rPr>
        <w:rFonts w:hint="default"/>
      </w:rPr>
    </w:lvl>
    <w:lvl w:ilvl="1">
      <w:start w:val="5"/>
      <w:numFmt w:val="bullet"/>
      <w:lvlText w:val="-"/>
      <w:lvlJc w:val="left"/>
      <w:pPr>
        <w:ind w:left="810" w:hanging="384"/>
      </w:pPr>
      <w:rPr>
        <w:rFonts w:ascii="Calibri" w:eastAsia="Calibri" w:hAnsi="Calibri" w:cs="Calibri"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0A4C2B11"/>
    <w:multiLevelType w:val="hybridMultilevel"/>
    <w:tmpl w:val="D85E4E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A6913B2"/>
    <w:multiLevelType w:val="hybridMultilevel"/>
    <w:tmpl w:val="EBD6256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13874F3D"/>
    <w:multiLevelType w:val="hybridMultilevel"/>
    <w:tmpl w:val="3092AF88"/>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46508A"/>
    <w:multiLevelType w:val="multilevel"/>
    <w:tmpl w:val="F83C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053D2"/>
    <w:multiLevelType w:val="hybridMultilevel"/>
    <w:tmpl w:val="A8A4331C"/>
    <w:lvl w:ilvl="0" w:tplc="25128126">
      <w:start w:val="1"/>
      <w:numFmt w:val="bullet"/>
      <w:lvlText w:val="•"/>
      <w:lvlJc w:val="left"/>
      <w:pPr>
        <w:tabs>
          <w:tab w:val="num" w:pos="720"/>
        </w:tabs>
        <w:ind w:left="720" w:hanging="360"/>
      </w:pPr>
      <w:rPr>
        <w:rFonts w:ascii="Arial" w:hAnsi="Arial" w:hint="default"/>
      </w:rPr>
    </w:lvl>
    <w:lvl w:ilvl="1" w:tplc="1CC4102C">
      <w:start w:val="206"/>
      <w:numFmt w:val="bullet"/>
      <w:lvlText w:val="•"/>
      <w:lvlJc w:val="left"/>
      <w:pPr>
        <w:tabs>
          <w:tab w:val="num" w:pos="1440"/>
        </w:tabs>
        <w:ind w:left="1440" w:hanging="360"/>
      </w:pPr>
      <w:rPr>
        <w:rFonts w:ascii="Arial" w:hAnsi="Arial" w:hint="default"/>
      </w:rPr>
    </w:lvl>
    <w:lvl w:ilvl="2" w:tplc="D182ED98" w:tentative="1">
      <w:start w:val="1"/>
      <w:numFmt w:val="bullet"/>
      <w:lvlText w:val="•"/>
      <w:lvlJc w:val="left"/>
      <w:pPr>
        <w:tabs>
          <w:tab w:val="num" w:pos="2160"/>
        </w:tabs>
        <w:ind w:left="2160" w:hanging="360"/>
      </w:pPr>
      <w:rPr>
        <w:rFonts w:ascii="Arial" w:hAnsi="Arial" w:hint="default"/>
      </w:rPr>
    </w:lvl>
    <w:lvl w:ilvl="3" w:tplc="85D26B42" w:tentative="1">
      <w:start w:val="1"/>
      <w:numFmt w:val="bullet"/>
      <w:lvlText w:val="•"/>
      <w:lvlJc w:val="left"/>
      <w:pPr>
        <w:tabs>
          <w:tab w:val="num" w:pos="2880"/>
        </w:tabs>
        <w:ind w:left="2880" w:hanging="360"/>
      </w:pPr>
      <w:rPr>
        <w:rFonts w:ascii="Arial" w:hAnsi="Arial" w:hint="default"/>
      </w:rPr>
    </w:lvl>
    <w:lvl w:ilvl="4" w:tplc="2B6AEA7A" w:tentative="1">
      <w:start w:val="1"/>
      <w:numFmt w:val="bullet"/>
      <w:lvlText w:val="•"/>
      <w:lvlJc w:val="left"/>
      <w:pPr>
        <w:tabs>
          <w:tab w:val="num" w:pos="3600"/>
        </w:tabs>
        <w:ind w:left="3600" w:hanging="360"/>
      </w:pPr>
      <w:rPr>
        <w:rFonts w:ascii="Arial" w:hAnsi="Arial" w:hint="default"/>
      </w:rPr>
    </w:lvl>
    <w:lvl w:ilvl="5" w:tplc="F3EC659E" w:tentative="1">
      <w:start w:val="1"/>
      <w:numFmt w:val="bullet"/>
      <w:lvlText w:val="•"/>
      <w:lvlJc w:val="left"/>
      <w:pPr>
        <w:tabs>
          <w:tab w:val="num" w:pos="4320"/>
        </w:tabs>
        <w:ind w:left="4320" w:hanging="360"/>
      </w:pPr>
      <w:rPr>
        <w:rFonts w:ascii="Arial" w:hAnsi="Arial" w:hint="default"/>
      </w:rPr>
    </w:lvl>
    <w:lvl w:ilvl="6" w:tplc="CE1EE9D4" w:tentative="1">
      <w:start w:val="1"/>
      <w:numFmt w:val="bullet"/>
      <w:lvlText w:val="•"/>
      <w:lvlJc w:val="left"/>
      <w:pPr>
        <w:tabs>
          <w:tab w:val="num" w:pos="5040"/>
        </w:tabs>
        <w:ind w:left="5040" w:hanging="360"/>
      </w:pPr>
      <w:rPr>
        <w:rFonts w:ascii="Arial" w:hAnsi="Arial" w:hint="default"/>
      </w:rPr>
    </w:lvl>
    <w:lvl w:ilvl="7" w:tplc="011872CA" w:tentative="1">
      <w:start w:val="1"/>
      <w:numFmt w:val="bullet"/>
      <w:lvlText w:val="•"/>
      <w:lvlJc w:val="left"/>
      <w:pPr>
        <w:tabs>
          <w:tab w:val="num" w:pos="5760"/>
        </w:tabs>
        <w:ind w:left="5760" w:hanging="360"/>
      </w:pPr>
      <w:rPr>
        <w:rFonts w:ascii="Arial" w:hAnsi="Arial" w:hint="default"/>
      </w:rPr>
    </w:lvl>
    <w:lvl w:ilvl="8" w:tplc="313045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DF1472"/>
    <w:multiLevelType w:val="hybridMultilevel"/>
    <w:tmpl w:val="D5A601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7AF4BA1"/>
    <w:multiLevelType w:val="hybridMultilevel"/>
    <w:tmpl w:val="4412DA0A"/>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82D2517"/>
    <w:multiLevelType w:val="hybridMultilevel"/>
    <w:tmpl w:val="50FC2E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8E95E40"/>
    <w:multiLevelType w:val="multilevel"/>
    <w:tmpl w:val="0638CD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98C4D80"/>
    <w:multiLevelType w:val="hybridMultilevel"/>
    <w:tmpl w:val="D9A890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976585"/>
    <w:multiLevelType w:val="hybridMultilevel"/>
    <w:tmpl w:val="D4D8ED96"/>
    <w:lvl w:ilvl="0" w:tplc="07F232EC">
      <w:numFmt w:val="bullet"/>
      <w:lvlText w:val="-"/>
      <w:lvlJc w:val="left"/>
      <w:pPr>
        <w:ind w:left="1428" w:hanging="360"/>
      </w:pPr>
      <w:rPr>
        <w:rFonts w:ascii="Calibri" w:eastAsia="Calibri" w:hAnsi="Calibri"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29CF1F87"/>
    <w:multiLevelType w:val="hybridMultilevel"/>
    <w:tmpl w:val="C3A65F88"/>
    <w:lvl w:ilvl="0" w:tplc="5FFE1994">
      <w:start w:val="1"/>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2A4A1BF6"/>
    <w:multiLevelType w:val="hybridMultilevel"/>
    <w:tmpl w:val="D6EE2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6F6B7B"/>
    <w:multiLevelType w:val="multilevel"/>
    <w:tmpl w:val="5A8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9C1DE6"/>
    <w:multiLevelType w:val="hybridMultilevel"/>
    <w:tmpl w:val="63644D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EDA0AF0"/>
    <w:multiLevelType w:val="hybridMultilevel"/>
    <w:tmpl w:val="4A9CBFDC"/>
    <w:lvl w:ilvl="0" w:tplc="FB883C30">
      <w:start w:val="2"/>
      <w:numFmt w:val="bullet"/>
      <w:lvlText w:val="-"/>
      <w:lvlJc w:val="left"/>
      <w:pPr>
        <w:ind w:left="720" w:hanging="360"/>
      </w:pPr>
      <w:rPr>
        <w:rFonts w:ascii="Calibri" w:eastAsia="MS Gothic"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6833F9"/>
    <w:multiLevelType w:val="hybridMultilevel"/>
    <w:tmpl w:val="3A264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4BC55B2"/>
    <w:multiLevelType w:val="multilevel"/>
    <w:tmpl w:val="D1DC633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C42B84"/>
    <w:multiLevelType w:val="hybridMultilevel"/>
    <w:tmpl w:val="6E60F53C"/>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3D3965FB"/>
    <w:multiLevelType w:val="hybridMultilevel"/>
    <w:tmpl w:val="4456EA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EBB3A27"/>
    <w:multiLevelType w:val="multilevel"/>
    <w:tmpl w:val="3746E006"/>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2126E"/>
    <w:multiLevelType w:val="multilevel"/>
    <w:tmpl w:val="DFB24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3070604"/>
    <w:multiLevelType w:val="multilevel"/>
    <w:tmpl w:val="DCE4AF0C"/>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9134C"/>
    <w:multiLevelType w:val="hybridMultilevel"/>
    <w:tmpl w:val="703C3D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0DA4D59"/>
    <w:multiLevelType w:val="hybridMultilevel"/>
    <w:tmpl w:val="211813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4456784"/>
    <w:multiLevelType w:val="multilevel"/>
    <w:tmpl w:val="E90ACD6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706B21"/>
    <w:multiLevelType w:val="multilevel"/>
    <w:tmpl w:val="48EE4278"/>
    <w:lvl w:ilvl="0">
      <w:start w:val="1"/>
      <w:numFmt w:val="decimal"/>
      <w:lvlText w:val="%1."/>
      <w:lvlJc w:val="left"/>
      <w:pPr>
        <w:ind w:left="786" w:hanging="360"/>
      </w:pPr>
      <w:rPr>
        <w:rFonts w:hint="default"/>
      </w:rPr>
    </w:lvl>
    <w:lvl w:ilvl="1">
      <w:start w:val="5"/>
      <w:numFmt w:val="bullet"/>
      <w:lvlText w:val="-"/>
      <w:lvlJc w:val="left"/>
      <w:pPr>
        <w:ind w:left="810" w:hanging="384"/>
      </w:pPr>
      <w:rPr>
        <w:rFonts w:ascii="Calibri" w:eastAsia="Calibri" w:hAnsi="Calibri" w:cs="Calibri"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4B53F39"/>
    <w:multiLevelType w:val="hybridMultilevel"/>
    <w:tmpl w:val="52EA3BAA"/>
    <w:lvl w:ilvl="0" w:tplc="07F232EC">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9540349"/>
    <w:multiLevelType w:val="hybridMultilevel"/>
    <w:tmpl w:val="1F2404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99A18B1"/>
    <w:multiLevelType w:val="hybridMultilevel"/>
    <w:tmpl w:val="F1086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237EF6"/>
    <w:multiLevelType w:val="multilevel"/>
    <w:tmpl w:val="11BCAFA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4E52EB"/>
    <w:multiLevelType w:val="hybridMultilevel"/>
    <w:tmpl w:val="3C8AF6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F171E72"/>
    <w:multiLevelType w:val="multilevel"/>
    <w:tmpl w:val="736447B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2B6E79"/>
    <w:multiLevelType w:val="multilevel"/>
    <w:tmpl w:val="E508EE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807B81"/>
    <w:multiLevelType w:val="hybridMultilevel"/>
    <w:tmpl w:val="EB607FB6"/>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4926DB"/>
    <w:multiLevelType w:val="hybridMultilevel"/>
    <w:tmpl w:val="C442BD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5BF755E"/>
    <w:multiLevelType w:val="hybridMultilevel"/>
    <w:tmpl w:val="EBA83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0F316E"/>
    <w:multiLevelType w:val="hybridMultilevel"/>
    <w:tmpl w:val="19BEE9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8A64B0E"/>
    <w:multiLevelType w:val="hybridMultilevel"/>
    <w:tmpl w:val="27C89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AFB45F8"/>
    <w:multiLevelType w:val="hybridMultilevel"/>
    <w:tmpl w:val="DDD84D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7378547">
    <w:abstractNumId w:val="27"/>
  </w:num>
  <w:num w:numId="2" w16cid:durableId="1949501651">
    <w:abstractNumId w:val="39"/>
  </w:num>
  <w:num w:numId="3" w16cid:durableId="1347370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462784">
    <w:abstractNumId w:val="41"/>
  </w:num>
  <w:num w:numId="5" w16cid:durableId="908151407">
    <w:abstractNumId w:val="30"/>
  </w:num>
  <w:num w:numId="6" w16cid:durableId="16180983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323437113">
    <w:abstractNumId w:val="24"/>
  </w:num>
  <w:num w:numId="8" w16cid:durableId="2087216227">
    <w:abstractNumId w:val="2"/>
  </w:num>
  <w:num w:numId="9" w16cid:durableId="2101368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655754">
    <w:abstractNumId w:val="15"/>
  </w:num>
  <w:num w:numId="11" w16cid:durableId="31040869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580573">
    <w:abstractNumId w:val="9"/>
  </w:num>
  <w:num w:numId="13" w16cid:durableId="95632850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04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3609125">
    <w:abstractNumId w:val="19"/>
  </w:num>
  <w:num w:numId="16" w16cid:durableId="1176262019">
    <w:abstractNumId w:val="37"/>
  </w:num>
  <w:num w:numId="17" w16cid:durableId="1429739992">
    <w:abstractNumId w:val="17"/>
  </w:num>
  <w:num w:numId="18" w16cid:durableId="285503723">
    <w:abstractNumId w:val="26"/>
  </w:num>
  <w:num w:numId="19" w16cid:durableId="653721692">
    <w:abstractNumId w:val="38"/>
  </w:num>
  <w:num w:numId="20" w16cid:durableId="1550996044">
    <w:abstractNumId w:val="36"/>
  </w:num>
  <w:num w:numId="21" w16cid:durableId="1521091476">
    <w:abstractNumId w:val="31"/>
  </w:num>
  <w:num w:numId="22" w16cid:durableId="535851465">
    <w:abstractNumId w:val="14"/>
  </w:num>
  <w:num w:numId="23" w16cid:durableId="46490916">
    <w:abstractNumId w:val="4"/>
  </w:num>
  <w:num w:numId="24" w16cid:durableId="42683623">
    <w:abstractNumId w:val="16"/>
  </w:num>
  <w:num w:numId="25" w16cid:durableId="1500386334">
    <w:abstractNumId w:val="45"/>
  </w:num>
  <w:num w:numId="26" w16cid:durableId="1816943593">
    <w:abstractNumId w:val="12"/>
  </w:num>
  <w:num w:numId="27" w16cid:durableId="1861964452">
    <w:abstractNumId w:val="8"/>
  </w:num>
  <w:num w:numId="28" w16cid:durableId="654257115">
    <w:abstractNumId w:val="33"/>
  </w:num>
  <w:num w:numId="29" w16cid:durableId="141850904">
    <w:abstractNumId w:val="28"/>
  </w:num>
  <w:num w:numId="30" w16cid:durableId="13387937">
    <w:abstractNumId w:val="10"/>
  </w:num>
  <w:num w:numId="31" w16cid:durableId="1939288868">
    <w:abstractNumId w:val="6"/>
  </w:num>
  <w:num w:numId="32" w16cid:durableId="268777158">
    <w:abstractNumId w:val="7"/>
  </w:num>
  <w:num w:numId="33" w16cid:durableId="2068605364">
    <w:abstractNumId w:val="20"/>
  </w:num>
  <w:num w:numId="34" w16cid:durableId="173080823">
    <w:abstractNumId w:val="44"/>
  </w:num>
  <w:num w:numId="35" w16cid:durableId="1353844220">
    <w:abstractNumId w:val="13"/>
  </w:num>
  <w:num w:numId="36" w16cid:durableId="760025423">
    <w:abstractNumId w:val="3"/>
  </w:num>
  <w:num w:numId="37" w16cid:durableId="650015124">
    <w:abstractNumId w:val="22"/>
  </w:num>
  <w:num w:numId="38" w16cid:durableId="1741059283">
    <w:abstractNumId w:val="43"/>
  </w:num>
  <w:num w:numId="39" w16cid:durableId="160047738">
    <w:abstractNumId w:val="35"/>
  </w:num>
  <w:num w:numId="40" w16cid:durableId="300961549">
    <w:abstractNumId w:val="25"/>
  </w:num>
  <w:num w:numId="41" w16cid:durableId="1956329963">
    <w:abstractNumId w:val="11"/>
  </w:num>
  <w:num w:numId="42" w16cid:durableId="560945211">
    <w:abstractNumId w:val="21"/>
  </w:num>
  <w:num w:numId="43" w16cid:durableId="491869159">
    <w:abstractNumId w:val="29"/>
  </w:num>
  <w:num w:numId="44" w16cid:durableId="1546793812">
    <w:abstractNumId w:val="18"/>
  </w:num>
  <w:num w:numId="45" w16cid:durableId="1321153213">
    <w:abstractNumId w:val="42"/>
  </w:num>
  <w:num w:numId="46" w16cid:durableId="136840929">
    <w:abstractNumId w:val="34"/>
  </w:num>
  <w:num w:numId="47" w16cid:durableId="1296251813">
    <w:abstractNumId w:val="1"/>
  </w:num>
  <w:num w:numId="48" w16cid:durableId="1241134086">
    <w:abstractNumId w:val="40"/>
  </w:num>
  <w:num w:numId="49" w16cid:durableId="12870028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B5"/>
    <w:rsid w:val="00002884"/>
    <w:rsid w:val="00006711"/>
    <w:rsid w:val="0001421E"/>
    <w:rsid w:val="00052979"/>
    <w:rsid w:val="00064C6D"/>
    <w:rsid w:val="000831B2"/>
    <w:rsid w:val="000919A6"/>
    <w:rsid w:val="000A123B"/>
    <w:rsid w:val="000A7165"/>
    <w:rsid w:val="000C3DE5"/>
    <w:rsid w:val="000C4AF5"/>
    <w:rsid w:val="000D4885"/>
    <w:rsid w:val="000E5424"/>
    <w:rsid w:val="0010259E"/>
    <w:rsid w:val="0010559E"/>
    <w:rsid w:val="00114B4F"/>
    <w:rsid w:val="00115C2A"/>
    <w:rsid w:val="00132191"/>
    <w:rsid w:val="00151525"/>
    <w:rsid w:val="00160E5A"/>
    <w:rsid w:val="00170AF0"/>
    <w:rsid w:val="00194223"/>
    <w:rsid w:val="00196FD8"/>
    <w:rsid w:val="001A44EE"/>
    <w:rsid w:val="001C3779"/>
    <w:rsid w:val="001D0FD4"/>
    <w:rsid w:val="001D1ABA"/>
    <w:rsid w:val="001D6196"/>
    <w:rsid w:val="002054BE"/>
    <w:rsid w:val="002227BD"/>
    <w:rsid w:val="00234643"/>
    <w:rsid w:val="00242B68"/>
    <w:rsid w:val="0025173B"/>
    <w:rsid w:val="00260B14"/>
    <w:rsid w:val="002729CC"/>
    <w:rsid w:val="002862D8"/>
    <w:rsid w:val="00294D59"/>
    <w:rsid w:val="002971DB"/>
    <w:rsid w:val="002A2CF5"/>
    <w:rsid w:val="002C361C"/>
    <w:rsid w:val="002E155F"/>
    <w:rsid w:val="002E3C74"/>
    <w:rsid w:val="002F0E23"/>
    <w:rsid w:val="002F6033"/>
    <w:rsid w:val="003221AA"/>
    <w:rsid w:val="003330C5"/>
    <w:rsid w:val="0034671F"/>
    <w:rsid w:val="00351E72"/>
    <w:rsid w:val="00355B5C"/>
    <w:rsid w:val="003627A6"/>
    <w:rsid w:val="00365726"/>
    <w:rsid w:val="00372BE8"/>
    <w:rsid w:val="00376E47"/>
    <w:rsid w:val="003779B3"/>
    <w:rsid w:val="0038307C"/>
    <w:rsid w:val="0038417C"/>
    <w:rsid w:val="0038519C"/>
    <w:rsid w:val="00385C70"/>
    <w:rsid w:val="003A000B"/>
    <w:rsid w:val="003B3259"/>
    <w:rsid w:val="003C5C27"/>
    <w:rsid w:val="003E30C0"/>
    <w:rsid w:val="003F1B31"/>
    <w:rsid w:val="0040153F"/>
    <w:rsid w:val="0040227A"/>
    <w:rsid w:val="00425B22"/>
    <w:rsid w:val="00451259"/>
    <w:rsid w:val="0045748A"/>
    <w:rsid w:val="00461C84"/>
    <w:rsid w:val="00462D53"/>
    <w:rsid w:val="004746F4"/>
    <w:rsid w:val="00484DA2"/>
    <w:rsid w:val="004862C6"/>
    <w:rsid w:val="004933CF"/>
    <w:rsid w:val="004A6AB9"/>
    <w:rsid w:val="004C7401"/>
    <w:rsid w:val="005235D7"/>
    <w:rsid w:val="005245D5"/>
    <w:rsid w:val="00534589"/>
    <w:rsid w:val="00566C64"/>
    <w:rsid w:val="00577BE3"/>
    <w:rsid w:val="00584E4C"/>
    <w:rsid w:val="00585A67"/>
    <w:rsid w:val="00591BF5"/>
    <w:rsid w:val="005A53BE"/>
    <w:rsid w:val="005B35D7"/>
    <w:rsid w:val="005B4E44"/>
    <w:rsid w:val="005C27EF"/>
    <w:rsid w:val="005D40D5"/>
    <w:rsid w:val="005F1FF5"/>
    <w:rsid w:val="005F4C12"/>
    <w:rsid w:val="0061099C"/>
    <w:rsid w:val="00617FF6"/>
    <w:rsid w:val="00620DBD"/>
    <w:rsid w:val="006255C7"/>
    <w:rsid w:val="006358D7"/>
    <w:rsid w:val="00652625"/>
    <w:rsid w:val="006567FB"/>
    <w:rsid w:val="00667869"/>
    <w:rsid w:val="0068130C"/>
    <w:rsid w:val="00695A78"/>
    <w:rsid w:val="006A4A8E"/>
    <w:rsid w:val="006C4261"/>
    <w:rsid w:val="006D7378"/>
    <w:rsid w:val="006E28EB"/>
    <w:rsid w:val="00712447"/>
    <w:rsid w:val="00720400"/>
    <w:rsid w:val="00720401"/>
    <w:rsid w:val="007208DE"/>
    <w:rsid w:val="0075036B"/>
    <w:rsid w:val="00762C46"/>
    <w:rsid w:val="00766A48"/>
    <w:rsid w:val="0077504A"/>
    <w:rsid w:val="0077705A"/>
    <w:rsid w:val="00780208"/>
    <w:rsid w:val="00781516"/>
    <w:rsid w:val="007833E8"/>
    <w:rsid w:val="00793B6E"/>
    <w:rsid w:val="007B26C5"/>
    <w:rsid w:val="007B61DE"/>
    <w:rsid w:val="007B6C73"/>
    <w:rsid w:val="007D1377"/>
    <w:rsid w:val="007F2AC0"/>
    <w:rsid w:val="007F750B"/>
    <w:rsid w:val="00824F7C"/>
    <w:rsid w:val="0083799A"/>
    <w:rsid w:val="00846FA4"/>
    <w:rsid w:val="00853E56"/>
    <w:rsid w:val="00865E80"/>
    <w:rsid w:val="0087244B"/>
    <w:rsid w:val="008863DE"/>
    <w:rsid w:val="008914FB"/>
    <w:rsid w:val="00896AB9"/>
    <w:rsid w:val="008A14DD"/>
    <w:rsid w:val="008A54A8"/>
    <w:rsid w:val="008B48D3"/>
    <w:rsid w:val="008E15D0"/>
    <w:rsid w:val="008E25A4"/>
    <w:rsid w:val="008F3FAE"/>
    <w:rsid w:val="00902C04"/>
    <w:rsid w:val="00913094"/>
    <w:rsid w:val="0092349F"/>
    <w:rsid w:val="0093402D"/>
    <w:rsid w:val="00940C73"/>
    <w:rsid w:val="009745A8"/>
    <w:rsid w:val="00974B46"/>
    <w:rsid w:val="00975217"/>
    <w:rsid w:val="00980BE4"/>
    <w:rsid w:val="009824C9"/>
    <w:rsid w:val="00983163"/>
    <w:rsid w:val="00986982"/>
    <w:rsid w:val="00986A08"/>
    <w:rsid w:val="009A0BF1"/>
    <w:rsid w:val="009A2899"/>
    <w:rsid w:val="009C1184"/>
    <w:rsid w:val="009D4D91"/>
    <w:rsid w:val="009E3243"/>
    <w:rsid w:val="009E3B58"/>
    <w:rsid w:val="009F19AD"/>
    <w:rsid w:val="009F3BA6"/>
    <w:rsid w:val="00A1117B"/>
    <w:rsid w:val="00A40535"/>
    <w:rsid w:val="00A42FC3"/>
    <w:rsid w:val="00A50162"/>
    <w:rsid w:val="00A601A5"/>
    <w:rsid w:val="00A677B5"/>
    <w:rsid w:val="00A677D6"/>
    <w:rsid w:val="00A72CFA"/>
    <w:rsid w:val="00A84C4A"/>
    <w:rsid w:val="00A87D10"/>
    <w:rsid w:val="00AA37EE"/>
    <w:rsid w:val="00AB1A7F"/>
    <w:rsid w:val="00AB27E5"/>
    <w:rsid w:val="00AB3B26"/>
    <w:rsid w:val="00AB59A0"/>
    <w:rsid w:val="00AC7872"/>
    <w:rsid w:val="00AE3A38"/>
    <w:rsid w:val="00AE6836"/>
    <w:rsid w:val="00AE7F96"/>
    <w:rsid w:val="00AF2DC8"/>
    <w:rsid w:val="00AF3A05"/>
    <w:rsid w:val="00AF5402"/>
    <w:rsid w:val="00B2120F"/>
    <w:rsid w:val="00B24A72"/>
    <w:rsid w:val="00B2771E"/>
    <w:rsid w:val="00B405A9"/>
    <w:rsid w:val="00B4449A"/>
    <w:rsid w:val="00B46929"/>
    <w:rsid w:val="00B47514"/>
    <w:rsid w:val="00B5009B"/>
    <w:rsid w:val="00B50BAE"/>
    <w:rsid w:val="00B51BE7"/>
    <w:rsid w:val="00B65B9F"/>
    <w:rsid w:val="00B67D10"/>
    <w:rsid w:val="00B7652D"/>
    <w:rsid w:val="00B907BA"/>
    <w:rsid w:val="00B9517D"/>
    <w:rsid w:val="00BA0CA4"/>
    <w:rsid w:val="00BA1B37"/>
    <w:rsid w:val="00BB0CA2"/>
    <w:rsid w:val="00BB4CE7"/>
    <w:rsid w:val="00BB535B"/>
    <w:rsid w:val="00BC2110"/>
    <w:rsid w:val="00BD022A"/>
    <w:rsid w:val="00BD1509"/>
    <w:rsid w:val="00BD316E"/>
    <w:rsid w:val="00BD43EB"/>
    <w:rsid w:val="00BF7F0E"/>
    <w:rsid w:val="00C109BB"/>
    <w:rsid w:val="00C146EB"/>
    <w:rsid w:val="00C204F7"/>
    <w:rsid w:val="00C31B5D"/>
    <w:rsid w:val="00C36123"/>
    <w:rsid w:val="00C4375C"/>
    <w:rsid w:val="00C5274D"/>
    <w:rsid w:val="00C61809"/>
    <w:rsid w:val="00C7169C"/>
    <w:rsid w:val="00C73FA4"/>
    <w:rsid w:val="00C75E47"/>
    <w:rsid w:val="00C856BE"/>
    <w:rsid w:val="00C86542"/>
    <w:rsid w:val="00CA2D55"/>
    <w:rsid w:val="00CA62C6"/>
    <w:rsid w:val="00CC44A0"/>
    <w:rsid w:val="00CD2786"/>
    <w:rsid w:val="00CE0F8E"/>
    <w:rsid w:val="00CE36D9"/>
    <w:rsid w:val="00CE70D7"/>
    <w:rsid w:val="00CF0D12"/>
    <w:rsid w:val="00D0326E"/>
    <w:rsid w:val="00D224E7"/>
    <w:rsid w:val="00D373A7"/>
    <w:rsid w:val="00D52390"/>
    <w:rsid w:val="00D579FF"/>
    <w:rsid w:val="00D70892"/>
    <w:rsid w:val="00D72D3D"/>
    <w:rsid w:val="00D76E0D"/>
    <w:rsid w:val="00DA0C7A"/>
    <w:rsid w:val="00DA0F94"/>
    <w:rsid w:val="00DA3046"/>
    <w:rsid w:val="00DD45E5"/>
    <w:rsid w:val="00DE1082"/>
    <w:rsid w:val="00DE4644"/>
    <w:rsid w:val="00DE49CC"/>
    <w:rsid w:val="00DF0636"/>
    <w:rsid w:val="00DF78F8"/>
    <w:rsid w:val="00DF7A5C"/>
    <w:rsid w:val="00E1514E"/>
    <w:rsid w:val="00E17906"/>
    <w:rsid w:val="00E306C9"/>
    <w:rsid w:val="00E35E96"/>
    <w:rsid w:val="00E50E49"/>
    <w:rsid w:val="00E70C1B"/>
    <w:rsid w:val="00E74CF9"/>
    <w:rsid w:val="00E75EAF"/>
    <w:rsid w:val="00E82CB2"/>
    <w:rsid w:val="00E92619"/>
    <w:rsid w:val="00E96C25"/>
    <w:rsid w:val="00E97B57"/>
    <w:rsid w:val="00EA01AE"/>
    <w:rsid w:val="00EA0B84"/>
    <w:rsid w:val="00EA428D"/>
    <w:rsid w:val="00EC21B7"/>
    <w:rsid w:val="00ED39CD"/>
    <w:rsid w:val="00ED408B"/>
    <w:rsid w:val="00EE362D"/>
    <w:rsid w:val="00EF7678"/>
    <w:rsid w:val="00F04E69"/>
    <w:rsid w:val="00F061C2"/>
    <w:rsid w:val="00F14AB7"/>
    <w:rsid w:val="00F16F32"/>
    <w:rsid w:val="00F25A50"/>
    <w:rsid w:val="00F26430"/>
    <w:rsid w:val="00F27326"/>
    <w:rsid w:val="00F349F4"/>
    <w:rsid w:val="00F34C0C"/>
    <w:rsid w:val="00F4735A"/>
    <w:rsid w:val="00F51029"/>
    <w:rsid w:val="00F52A4B"/>
    <w:rsid w:val="00F607BF"/>
    <w:rsid w:val="00F61F16"/>
    <w:rsid w:val="00F728D0"/>
    <w:rsid w:val="00F906F0"/>
    <w:rsid w:val="00FA60F0"/>
    <w:rsid w:val="00FB1C85"/>
    <w:rsid w:val="00FB7EF7"/>
    <w:rsid w:val="00FC651E"/>
    <w:rsid w:val="00FD7906"/>
    <w:rsid w:val="00FE4068"/>
    <w:rsid w:val="00FE5BCE"/>
    <w:rsid w:val="00FF19A8"/>
    <w:rsid w:val="00FF24C1"/>
    <w:rsid w:val="00FF4E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FD25771"/>
  <w15:chartTrackingRefBased/>
  <w15:docId w15:val="{6E5F7E91-5A0F-447C-9485-6D4F4F5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906"/>
    <w:pPr>
      <w:keepNext/>
      <w:keepLines/>
      <w:spacing w:before="240" w:after="0"/>
      <w:outlineLvl w:val="0"/>
    </w:pPr>
    <w:rPr>
      <w:rFonts w:eastAsiaTheme="majorEastAsia" w:cstheme="majorBidi"/>
      <w:b/>
      <w:color w:val="00B0F0"/>
      <w:sz w:val="28"/>
      <w:szCs w:val="32"/>
    </w:rPr>
  </w:style>
  <w:style w:type="paragraph" w:styleId="Kop2">
    <w:name w:val="heading 2"/>
    <w:basedOn w:val="Standaard"/>
    <w:next w:val="Standaard"/>
    <w:link w:val="Kop2Char"/>
    <w:uiPriority w:val="9"/>
    <w:unhideWhenUsed/>
    <w:qFormat/>
    <w:rsid w:val="008E25A4"/>
    <w:pPr>
      <w:keepNext/>
      <w:keepLines/>
      <w:spacing w:before="40" w:after="0"/>
      <w:outlineLvl w:val="1"/>
    </w:pPr>
    <w:rPr>
      <w:rFonts w:eastAsiaTheme="majorEastAsia" w:cstheme="majorBidi"/>
      <w:b/>
      <w:sz w:val="24"/>
      <w:szCs w:val="26"/>
    </w:rPr>
  </w:style>
  <w:style w:type="paragraph" w:styleId="Kop3">
    <w:name w:val="heading 3"/>
    <w:basedOn w:val="Standaard"/>
    <w:next w:val="Standaard"/>
    <w:link w:val="Kop3Char"/>
    <w:uiPriority w:val="9"/>
    <w:unhideWhenUsed/>
    <w:qFormat/>
    <w:rsid w:val="00A677B5"/>
    <w:pPr>
      <w:keepNext/>
      <w:keepLines/>
      <w:spacing w:before="40" w:after="0"/>
      <w:ind w:left="720" w:hanging="720"/>
      <w:jc w:val="both"/>
      <w:outlineLvl w:val="2"/>
    </w:pPr>
    <w:rPr>
      <w:rFonts w:eastAsiaTheme="majorEastAsia" w:cstheme="majorBidi"/>
      <w:szCs w:val="24"/>
      <w:u w:val="single"/>
    </w:rPr>
  </w:style>
  <w:style w:type="paragraph" w:styleId="Kop4">
    <w:name w:val="heading 4"/>
    <w:basedOn w:val="Standaard"/>
    <w:next w:val="Standaard"/>
    <w:link w:val="Kop4Char"/>
    <w:uiPriority w:val="9"/>
    <w:semiHidden/>
    <w:unhideWhenUsed/>
    <w:qFormat/>
    <w:rsid w:val="00A677B5"/>
    <w:pPr>
      <w:keepNext/>
      <w:keepLines/>
      <w:spacing w:before="40" w:after="0"/>
      <w:ind w:left="864" w:hanging="864"/>
      <w:jc w:val="both"/>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677B5"/>
    <w:pPr>
      <w:keepNext/>
      <w:keepLines/>
      <w:spacing w:before="40" w:after="0"/>
      <w:ind w:left="1008" w:hanging="1008"/>
      <w:jc w:val="both"/>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677B5"/>
    <w:pPr>
      <w:keepNext/>
      <w:keepLines/>
      <w:spacing w:before="40" w:after="0"/>
      <w:ind w:left="1152" w:hanging="1152"/>
      <w:jc w:val="both"/>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677B5"/>
    <w:pPr>
      <w:keepNext/>
      <w:keepLines/>
      <w:spacing w:before="40" w:after="0"/>
      <w:ind w:left="1296" w:hanging="1296"/>
      <w:jc w:val="both"/>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677B5"/>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677B5"/>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A677B5"/>
    <w:pPr>
      <w:spacing w:line="240" w:lineRule="auto"/>
    </w:pPr>
    <w:rPr>
      <w:sz w:val="20"/>
      <w:szCs w:val="20"/>
    </w:rPr>
  </w:style>
  <w:style w:type="character" w:customStyle="1" w:styleId="TekstopmerkingChar">
    <w:name w:val="Tekst opmerking Char"/>
    <w:basedOn w:val="Standaardalinea-lettertype"/>
    <w:link w:val="Tekstopmerking"/>
    <w:uiPriority w:val="99"/>
    <w:rsid w:val="00A677B5"/>
    <w:rPr>
      <w:sz w:val="20"/>
      <w:szCs w:val="20"/>
    </w:rPr>
  </w:style>
  <w:style w:type="table" w:styleId="Tabelraster">
    <w:name w:val="Table Grid"/>
    <w:basedOn w:val="Standaardtabel"/>
    <w:uiPriority w:val="39"/>
    <w:rsid w:val="00A6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77B5"/>
    <w:rPr>
      <w:sz w:val="16"/>
      <w:szCs w:val="16"/>
    </w:rPr>
  </w:style>
  <w:style w:type="paragraph" w:styleId="Ballontekst">
    <w:name w:val="Balloon Text"/>
    <w:basedOn w:val="Standaard"/>
    <w:link w:val="BallontekstChar"/>
    <w:uiPriority w:val="99"/>
    <w:semiHidden/>
    <w:unhideWhenUsed/>
    <w:rsid w:val="00A677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77B5"/>
    <w:rPr>
      <w:rFonts w:ascii="Segoe UI" w:hAnsi="Segoe UI" w:cs="Segoe UI"/>
      <w:sz w:val="18"/>
      <w:szCs w:val="18"/>
    </w:rPr>
  </w:style>
  <w:style w:type="character" w:customStyle="1" w:styleId="Kop1Char">
    <w:name w:val="Kop 1 Char"/>
    <w:basedOn w:val="Standaardalinea-lettertype"/>
    <w:link w:val="Kop1"/>
    <w:uiPriority w:val="9"/>
    <w:rsid w:val="00FD7906"/>
    <w:rPr>
      <w:rFonts w:eastAsiaTheme="majorEastAsia" w:cstheme="majorBidi"/>
      <w:b/>
      <w:color w:val="00B0F0"/>
      <w:sz w:val="28"/>
      <w:szCs w:val="32"/>
    </w:rPr>
  </w:style>
  <w:style w:type="character" w:customStyle="1" w:styleId="Kop2Char">
    <w:name w:val="Kop 2 Char"/>
    <w:basedOn w:val="Standaardalinea-lettertype"/>
    <w:link w:val="Kop2"/>
    <w:uiPriority w:val="9"/>
    <w:rsid w:val="008E25A4"/>
    <w:rPr>
      <w:rFonts w:eastAsiaTheme="majorEastAsia" w:cstheme="majorBidi"/>
      <w:b/>
      <w:sz w:val="24"/>
      <w:szCs w:val="26"/>
    </w:rPr>
  </w:style>
  <w:style w:type="numbering" w:customStyle="1" w:styleId="NoList1">
    <w:name w:val="No List1"/>
    <w:next w:val="Geenlijst"/>
    <w:uiPriority w:val="99"/>
    <w:semiHidden/>
    <w:unhideWhenUsed/>
    <w:rsid w:val="00A677B5"/>
  </w:style>
  <w:style w:type="paragraph" w:styleId="Kopvaninhoudsopgave">
    <w:name w:val="TOC Heading"/>
    <w:basedOn w:val="Kop1"/>
    <w:next w:val="Standaard"/>
    <w:uiPriority w:val="39"/>
    <w:unhideWhenUsed/>
    <w:qFormat/>
    <w:rsid w:val="00A677B5"/>
    <w:pPr>
      <w:outlineLvl w:val="9"/>
    </w:pPr>
    <w:rPr>
      <w:lang w:val="en-US"/>
    </w:rPr>
  </w:style>
  <w:style w:type="paragraph" w:styleId="Lijstalinea">
    <w:name w:val="List Paragraph"/>
    <w:basedOn w:val="Standaard"/>
    <w:uiPriority w:val="34"/>
    <w:qFormat/>
    <w:rsid w:val="00A677B5"/>
    <w:pPr>
      <w:ind w:left="720"/>
      <w:contextualSpacing/>
    </w:pPr>
  </w:style>
  <w:style w:type="character" w:styleId="Hyperlink">
    <w:name w:val="Hyperlink"/>
    <w:basedOn w:val="Standaardalinea-lettertype"/>
    <w:uiPriority w:val="99"/>
    <w:unhideWhenUsed/>
    <w:rsid w:val="00A677B5"/>
    <w:rPr>
      <w:color w:val="0563C1" w:themeColor="hyperlink"/>
      <w:u w:val="single"/>
    </w:rPr>
  </w:style>
  <w:style w:type="paragraph" w:styleId="Koptekst">
    <w:name w:val="header"/>
    <w:basedOn w:val="Standaard"/>
    <w:link w:val="KoptekstChar"/>
    <w:uiPriority w:val="99"/>
    <w:unhideWhenUsed/>
    <w:rsid w:val="00A677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677B5"/>
  </w:style>
  <w:style w:type="paragraph" w:styleId="Voettekst">
    <w:name w:val="footer"/>
    <w:basedOn w:val="Standaard"/>
    <w:link w:val="VoettekstChar"/>
    <w:uiPriority w:val="99"/>
    <w:unhideWhenUsed/>
    <w:rsid w:val="00A677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677B5"/>
  </w:style>
  <w:style w:type="paragraph" w:styleId="Onderwerpvanopmerking">
    <w:name w:val="annotation subject"/>
    <w:basedOn w:val="Tekstopmerking"/>
    <w:next w:val="Tekstopmerking"/>
    <w:link w:val="OnderwerpvanopmerkingChar"/>
    <w:uiPriority w:val="99"/>
    <w:semiHidden/>
    <w:unhideWhenUsed/>
    <w:rsid w:val="00A677B5"/>
    <w:rPr>
      <w:b/>
      <w:bCs/>
    </w:rPr>
  </w:style>
  <w:style w:type="character" w:customStyle="1" w:styleId="OnderwerpvanopmerkingChar">
    <w:name w:val="Onderwerp van opmerking Char"/>
    <w:basedOn w:val="TekstopmerkingChar"/>
    <w:link w:val="Onderwerpvanopmerking"/>
    <w:uiPriority w:val="99"/>
    <w:semiHidden/>
    <w:rsid w:val="00A677B5"/>
    <w:rPr>
      <w:b/>
      <w:bCs/>
      <w:sz w:val="20"/>
      <w:szCs w:val="20"/>
    </w:rPr>
  </w:style>
  <w:style w:type="paragraph" w:customStyle="1" w:styleId="Default">
    <w:name w:val="Default"/>
    <w:rsid w:val="00A677B5"/>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A677B5"/>
    <w:rPr>
      <w:color w:val="954F72" w:themeColor="followedHyperlink"/>
      <w:u w:val="single"/>
    </w:rPr>
  </w:style>
  <w:style w:type="character" w:customStyle="1" w:styleId="UnresolvedMention1">
    <w:name w:val="Unresolved Mention1"/>
    <w:basedOn w:val="Standaardalinea-lettertype"/>
    <w:uiPriority w:val="99"/>
    <w:semiHidden/>
    <w:unhideWhenUsed/>
    <w:rsid w:val="00A677B5"/>
    <w:rPr>
      <w:color w:val="605E5C"/>
      <w:shd w:val="clear" w:color="auto" w:fill="E1DFDD"/>
    </w:rPr>
  </w:style>
  <w:style w:type="character" w:customStyle="1" w:styleId="Kop3Char">
    <w:name w:val="Kop 3 Char"/>
    <w:basedOn w:val="Standaardalinea-lettertype"/>
    <w:link w:val="Kop3"/>
    <w:uiPriority w:val="9"/>
    <w:rsid w:val="00A677B5"/>
    <w:rPr>
      <w:rFonts w:eastAsiaTheme="majorEastAsia" w:cstheme="majorBidi"/>
      <w:szCs w:val="24"/>
      <w:u w:val="single"/>
    </w:rPr>
  </w:style>
  <w:style w:type="character" w:customStyle="1" w:styleId="Kop4Char">
    <w:name w:val="Kop 4 Char"/>
    <w:basedOn w:val="Standaardalinea-lettertype"/>
    <w:link w:val="Kop4"/>
    <w:uiPriority w:val="9"/>
    <w:semiHidden/>
    <w:rsid w:val="00A677B5"/>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A677B5"/>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A677B5"/>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A677B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A677B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677B5"/>
    <w:rPr>
      <w:rFonts w:asciiTheme="majorHAnsi" w:eastAsiaTheme="majorEastAsia" w:hAnsiTheme="majorHAnsi" w:cstheme="majorBidi"/>
      <w:i/>
      <w:iCs/>
      <w:color w:val="272727" w:themeColor="text1" w:themeTint="D8"/>
      <w:sz w:val="21"/>
      <w:szCs w:val="21"/>
    </w:rPr>
  </w:style>
  <w:style w:type="numbering" w:customStyle="1" w:styleId="NoList2">
    <w:name w:val="No List2"/>
    <w:next w:val="Geenlijst"/>
    <w:uiPriority w:val="99"/>
    <w:semiHidden/>
    <w:unhideWhenUsed/>
    <w:rsid w:val="00A677B5"/>
  </w:style>
  <w:style w:type="table" w:customStyle="1" w:styleId="TableGrid1">
    <w:name w:val="Table Grid1"/>
    <w:basedOn w:val="Standaardtabel"/>
    <w:next w:val="Tabelraster"/>
    <w:uiPriority w:val="39"/>
    <w:rsid w:val="00A6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677B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A677B5"/>
    <w:rPr>
      <w:i/>
      <w:iCs/>
    </w:rPr>
  </w:style>
  <w:style w:type="table" w:styleId="Lijsttabel7kleurrijk-Accent1">
    <w:name w:val="List Table 7 Colorful Accent 1"/>
    <w:basedOn w:val="Standaardtabel"/>
    <w:uiPriority w:val="52"/>
    <w:rsid w:val="00A677B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waar">
    <w:name w:val="Strong"/>
    <w:basedOn w:val="Standaardalinea-lettertype"/>
    <w:uiPriority w:val="22"/>
    <w:qFormat/>
    <w:rsid w:val="00A677B5"/>
    <w:rPr>
      <w:b/>
      <w:bCs/>
    </w:rPr>
  </w:style>
  <w:style w:type="paragraph" w:styleId="Bijschrift">
    <w:name w:val="caption"/>
    <w:basedOn w:val="Standaard"/>
    <w:next w:val="Standaard"/>
    <w:uiPriority w:val="35"/>
    <w:unhideWhenUsed/>
    <w:qFormat/>
    <w:rsid w:val="00A677B5"/>
    <w:pPr>
      <w:spacing w:after="200" w:line="240" w:lineRule="auto"/>
    </w:pPr>
    <w:rPr>
      <w:i/>
      <w:iCs/>
      <w:color w:val="44546A" w:themeColor="text2"/>
      <w:sz w:val="18"/>
      <w:szCs w:val="18"/>
    </w:rPr>
  </w:style>
  <w:style w:type="table" w:styleId="Lijsttabel3-Accent1">
    <w:name w:val="List Table 3 Accent 1"/>
    <w:basedOn w:val="Standaardtabel"/>
    <w:uiPriority w:val="48"/>
    <w:rsid w:val="00A677B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e">
    <w:name w:val="Revision"/>
    <w:hidden/>
    <w:uiPriority w:val="99"/>
    <w:semiHidden/>
    <w:rsid w:val="00A677B5"/>
    <w:pPr>
      <w:spacing w:after="0" w:line="240" w:lineRule="auto"/>
    </w:pPr>
  </w:style>
  <w:style w:type="paragraph" w:styleId="Inhopg1">
    <w:name w:val="toc 1"/>
    <w:basedOn w:val="Standaard"/>
    <w:next w:val="Standaard"/>
    <w:autoRedefine/>
    <w:uiPriority w:val="39"/>
    <w:unhideWhenUsed/>
    <w:rsid w:val="00DF7A5C"/>
    <w:pPr>
      <w:tabs>
        <w:tab w:val="left" w:pos="440"/>
        <w:tab w:val="right" w:leader="dot" w:pos="9061"/>
      </w:tabs>
      <w:spacing w:after="100"/>
      <w:jc w:val="both"/>
    </w:pPr>
    <w:rPr>
      <w:b/>
      <w:noProof/>
    </w:rPr>
  </w:style>
  <w:style w:type="paragraph" w:styleId="Inhopg2">
    <w:name w:val="toc 2"/>
    <w:basedOn w:val="Standaard"/>
    <w:next w:val="Standaard"/>
    <w:autoRedefine/>
    <w:uiPriority w:val="39"/>
    <w:unhideWhenUsed/>
    <w:rsid w:val="005B4E44"/>
    <w:pPr>
      <w:tabs>
        <w:tab w:val="right" w:leader="dot" w:pos="9061"/>
      </w:tabs>
      <w:spacing w:after="100"/>
    </w:pPr>
  </w:style>
  <w:style w:type="paragraph" w:styleId="Inhopg3">
    <w:name w:val="toc 3"/>
    <w:basedOn w:val="Standaard"/>
    <w:next w:val="Standaard"/>
    <w:autoRedefine/>
    <w:uiPriority w:val="39"/>
    <w:unhideWhenUsed/>
    <w:rsid w:val="00A677B5"/>
    <w:pPr>
      <w:spacing w:after="100"/>
      <w:ind w:left="440"/>
      <w:jc w:val="both"/>
    </w:pPr>
  </w:style>
  <w:style w:type="paragraph" w:customStyle="1" w:styleId="RA-EXACT125">
    <w:name w:val="_RA-EXACT12.5"/>
    <w:basedOn w:val="Standaard"/>
    <w:rsid w:val="00A677B5"/>
    <w:pPr>
      <w:spacing w:after="0" w:line="250" w:lineRule="exact"/>
    </w:pPr>
    <w:rPr>
      <w:rFonts w:ascii="Arial" w:hAnsi="Arial" w:cs="Arial"/>
      <w:sz w:val="20"/>
      <w:szCs w:val="20"/>
    </w:rPr>
  </w:style>
  <w:style w:type="paragraph" w:customStyle="1" w:styleId="KENMERK">
    <w:name w:val="_KENMERK"/>
    <w:basedOn w:val="Standaard"/>
    <w:semiHidden/>
    <w:rsid w:val="00A677B5"/>
    <w:pPr>
      <w:spacing w:after="0" w:line="250" w:lineRule="exact"/>
      <w:jc w:val="right"/>
    </w:pPr>
    <w:rPr>
      <w:rFonts w:ascii="Arial" w:hAnsi="Arial"/>
      <w:caps/>
      <w:sz w:val="12"/>
      <w:szCs w:val="20"/>
    </w:rPr>
  </w:style>
  <w:style w:type="character" w:styleId="Paginanummer">
    <w:name w:val="page number"/>
    <w:basedOn w:val="Standaardalinea-lettertype"/>
    <w:semiHidden/>
    <w:rsid w:val="00A677B5"/>
  </w:style>
  <w:style w:type="table" w:styleId="Rastertabel3-Accent1">
    <w:name w:val="Grid Table 3 Accent 1"/>
    <w:basedOn w:val="Standaardtabel"/>
    <w:uiPriority w:val="48"/>
    <w:rsid w:val="00A67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UnresolvedMention10">
    <w:name w:val="Unresolved Mention1"/>
    <w:basedOn w:val="Standaardalinea-lettertype"/>
    <w:uiPriority w:val="99"/>
    <w:semiHidden/>
    <w:unhideWhenUsed/>
    <w:rsid w:val="00A677B5"/>
    <w:rPr>
      <w:color w:val="605E5C"/>
      <w:shd w:val="clear" w:color="auto" w:fill="E1DFDD"/>
    </w:rPr>
  </w:style>
  <w:style w:type="table" w:customStyle="1" w:styleId="TableGrid2">
    <w:name w:val="Table Grid2"/>
    <w:basedOn w:val="Standaardtabel"/>
    <w:next w:val="Tabelraster"/>
    <w:uiPriority w:val="39"/>
    <w:rsid w:val="00A67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F473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Standaardtabel"/>
    <w:next w:val="Rastertabel3-Accent1"/>
    <w:uiPriority w:val="48"/>
    <w:rsid w:val="00F4735A"/>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ListTable7Colorful-Accent11">
    <w:name w:val="List Table 7 Colorful - Accent 11"/>
    <w:basedOn w:val="Standaardtabel"/>
    <w:next w:val="Lijsttabel7kleurrijk-Accent1"/>
    <w:uiPriority w:val="52"/>
    <w:rsid w:val="00F4735A"/>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Standaardtabel"/>
    <w:next w:val="Tabelraster"/>
    <w:uiPriority w:val="39"/>
    <w:rsid w:val="002054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39"/>
    <w:rsid w:val="00783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4746F4"/>
    <w:pPr>
      <w:spacing w:after="100"/>
      <w:ind w:left="660"/>
    </w:pPr>
    <w:rPr>
      <w:rFonts w:eastAsiaTheme="minorEastAsia"/>
      <w:lang w:eastAsia="nl-BE"/>
    </w:rPr>
  </w:style>
  <w:style w:type="paragraph" w:styleId="Inhopg5">
    <w:name w:val="toc 5"/>
    <w:basedOn w:val="Standaard"/>
    <w:next w:val="Standaard"/>
    <w:autoRedefine/>
    <w:uiPriority w:val="39"/>
    <w:unhideWhenUsed/>
    <w:rsid w:val="004746F4"/>
    <w:pPr>
      <w:spacing w:after="100"/>
      <w:ind w:left="880"/>
    </w:pPr>
    <w:rPr>
      <w:rFonts w:eastAsiaTheme="minorEastAsia"/>
      <w:lang w:eastAsia="nl-BE"/>
    </w:rPr>
  </w:style>
  <w:style w:type="paragraph" w:styleId="Inhopg6">
    <w:name w:val="toc 6"/>
    <w:basedOn w:val="Standaard"/>
    <w:next w:val="Standaard"/>
    <w:autoRedefine/>
    <w:uiPriority w:val="39"/>
    <w:unhideWhenUsed/>
    <w:rsid w:val="004746F4"/>
    <w:pPr>
      <w:spacing w:after="100"/>
      <w:ind w:left="1100"/>
    </w:pPr>
    <w:rPr>
      <w:rFonts w:eastAsiaTheme="minorEastAsia"/>
      <w:lang w:eastAsia="nl-BE"/>
    </w:rPr>
  </w:style>
  <w:style w:type="paragraph" w:styleId="Inhopg7">
    <w:name w:val="toc 7"/>
    <w:basedOn w:val="Standaard"/>
    <w:next w:val="Standaard"/>
    <w:autoRedefine/>
    <w:uiPriority w:val="39"/>
    <w:unhideWhenUsed/>
    <w:rsid w:val="004746F4"/>
    <w:pPr>
      <w:spacing w:after="100"/>
      <w:ind w:left="1320"/>
    </w:pPr>
    <w:rPr>
      <w:rFonts w:eastAsiaTheme="minorEastAsia"/>
      <w:lang w:eastAsia="nl-BE"/>
    </w:rPr>
  </w:style>
  <w:style w:type="paragraph" w:styleId="Inhopg8">
    <w:name w:val="toc 8"/>
    <w:basedOn w:val="Standaard"/>
    <w:next w:val="Standaard"/>
    <w:autoRedefine/>
    <w:uiPriority w:val="39"/>
    <w:unhideWhenUsed/>
    <w:rsid w:val="004746F4"/>
    <w:pPr>
      <w:spacing w:after="100"/>
      <w:ind w:left="1540"/>
    </w:pPr>
    <w:rPr>
      <w:rFonts w:eastAsiaTheme="minorEastAsia"/>
      <w:lang w:eastAsia="nl-BE"/>
    </w:rPr>
  </w:style>
  <w:style w:type="paragraph" w:styleId="Inhopg9">
    <w:name w:val="toc 9"/>
    <w:basedOn w:val="Standaard"/>
    <w:next w:val="Standaard"/>
    <w:autoRedefine/>
    <w:uiPriority w:val="39"/>
    <w:unhideWhenUsed/>
    <w:rsid w:val="004746F4"/>
    <w:pPr>
      <w:spacing w:after="100"/>
      <w:ind w:left="1760"/>
    </w:pPr>
    <w:rPr>
      <w:rFonts w:eastAsiaTheme="minorEastAsia"/>
      <w:lang w:eastAsia="nl-BE"/>
    </w:rPr>
  </w:style>
  <w:style w:type="character" w:customStyle="1" w:styleId="Onopgelostemelding1">
    <w:name w:val="Onopgeloste melding1"/>
    <w:basedOn w:val="Standaardalinea-lettertype"/>
    <w:uiPriority w:val="99"/>
    <w:semiHidden/>
    <w:unhideWhenUsed/>
    <w:rsid w:val="000831B2"/>
    <w:rPr>
      <w:color w:val="605E5C"/>
      <w:shd w:val="clear" w:color="auto" w:fill="E1DFDD"/>
    </w:rPr>
  </w:style>
  <w:style w:type="table" w:styleId="Lijsttabel3">
    <w:name w:val="List Table 3"/>
    <w:basedOn w:val="Standaardtabel"/>
    <w:uiPriority w:val="48"/>
    <w:rsid w:val="000831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astertabel2-Accent1">
    <w:name w:val="Grid Table 2 Accent 1"/>
    <w:basedOn w:val="Standaardtabel"/>
    <w:uiPriority w:val="47"/>
    <w:rsid w:val="000831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eenafstand">
    <w:name w:val="No Spacing"/>
    <w:uiPriority w:val="1"/>
    <w:qFormat/>
    <w:rsid w:val="000831B2"/>
    <w:pPr>
      <w:spacing w:after="0" w:line="240" w:lineRule="auto"/>
    </w:pPr>
  </w:style>
  <w:style w:type="character" w:customStyle="1" w:styleId="UnresolvedMention2">
    <w:name w:val="Unresolved Mention2"/>
    <w:basedOn w:val="Standaardalinea-lettertype"/>
    <w:uiPriority w:val="99"/>
    <w:semiHidden/>
    <w:unhideWhenUsed/>
    <w:rsid w:val="000831B2"/>
    <w:rPr>
      <w:color w:val="605E5C"/>
      <w:shd w:val="clear" w:color="auto" w:fill="E1DFDD"/>
    </w:rPr>
  </w:style>
  <w:style w:type="table" w:styleId="Lijsttabel7kleurrijk-Accent5">
    <w:name w:val="List Table 7 Colorful Accent 5"/>
    <w:basedOn w:val="Standaardtabel"/>
    <w:uiPriority w:val="52"/>
    <w:rsid w:val="000831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nopgelostemelding">
    <w:name w:val="Unresolved Mention"/>
    <w:basedOn w:val="Standaardalinea-lettertype"/>
    <w:uiPriority w:val="99"/>
    <w:semiHidden/>
    <w:unhideWhenUsed/>
    <w:rsid w:val="00BD0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77">
      <w:bodyDiv w:val="1"/>
      <w:marLeft w:val="0"/>
      <w:marRight w:val="0"/>
      <w:marTop w:val="0"/>
      <w:marBottom w:val="0"/>
      <w:divBdr>
        <w:top w:val="none" w:sz="0" w:space="0" w:color="auto"/>
        <w:left w:val="none" w:sz="0" w:space="0" w:color="auto"/>
        <w:bottom w:val="none" w:sz="0" w:space="0" w:color="auto"/>
        <w:right w:val="none" w:sz="0" w:space="0" w:color="auto"/>
      </w:divBdr>
    </w:div>
    <w:div w:id="165900034">
      <w:bodyDiv w:val="1"/>
      <w:marLeft w:val="0"/>
      <w:marRight w:val="0"/>
      <w:marTop w:val="0"/>
      <w:marBottom w:val="0"/>
      <w:divBdr>
        <w:top w:val="none" w:sz="0" w:space="0" w:color="auto"/>
        <w:left w:val="none" w:sz="0" w:space="0" w:color="auto"/>
        <w:bottom w:val="none" w:sz="0" w:space="0" w:color="auto"/>
        <w:right w:val="none" w:sz="0" w:space="0" w:color="auto"/>
      </w:divBdr>
    </w:div>
    <w:div w:id="288827210">
      <w:bodyDiv w:val="1"/>
      <w:marLeft w:val="0"/>
      <w:marRight w:val="0"/>
      <w:marTop w:val="0"/>
      <w:marBottom w:val="0"/>
      <w:divBdr>
        <w:top w:val="none" w:sz="0" w:space="0" w:color="auto"/>
        <w:left w:val="none" w:sz="0" w:space="0" w:color="auto"/>
        <w:bottom w:val="none" w:sz="0" w:space="0" w:color="auto"/>
        <w:right w:val="none" w:sz="0" w:space="0" w:color="auto"/>
      </w:divBdr>
    </w:div>
    <w:div w:id="436222082">
      <w:bodyDiv w:val="1"/>
      <w:marLeft w:val="0"/>
      <w:marRight w:val="0"/>
      <w:marTop w:val="0"/>
      <w:marBottom w:val="0"/>
      <w:divBdr>
        <w:top w:val="none" w:sz="0" w:space="0" w:color="auto"/>
        <w:left w:val="none" w:sz="0" w:space="0" w:color="auto"/>
        <w:bottom w:val="none" w:sz="0" w:space="0" w:color="auto"/>
        <w:right w:val="none" w:sz="0" w:space="0" w:color="auto"/>
      </w:divBdr>
    </w:div>
    <w:div w:id="467354887">
      <w:bodyDiv w:val="1"/>
      <w:marLeft w:val="0"/>
      <w:marRight w:val="0"/>
      <w:marTop w:val="0"/>
      <w:marBottom w:val="0"/>
      <w:divBdr>
        <w:top w:val="none" w:sz="0" w:space="0" w:color="auto"/>
        <w:left w:val="none" w:sz="0" w:space="0" w:color="auto"/>
        <w:bottom w:val="none" w:sz="0" w:space="0" w:color="auto"/>
        <w:right w:val="none" w:sz="0" w:space="0" w:color="auto"/>
      </w:divBdr>
    </w:div>
    <w:div w:id="553808987">
      <w:bodyDiv w:val="1"/>
      <w:marLeft w:val="0"/>
      <w:marRight w:val="0"/>
      <w:marTop w:val="0"/>
      <w:marBottom w:val="0"/>
      <w:divBdr>
        <w:top w:val="none" w:sz="0" w:space="0" w:color="auto"/>
        <w:left w:val="none" w:sz="0" w:space="0" w:color="auto"/>
        <w:bottom w:val="none" w:sz="0" w:space="0" w:color="auto"/>
        <w:right w:val="none" w:sz="0" w:space="0" w:color="auto"/>
      </w:divBdr>
    </w:div>
    <w:div w:id="972293442">
      <w:bodyDiv w:val="1"/>
      <w:marLeft w:val="0"/>
      <w:marRight w:val="0"/>
      <w:marTop w:val="0"/>
      <w:marBottom w:val="0"/>
      <w:divBdr>
        <w:top w:val="none" w:sz="0" w:space="0" w:color="auto"/>
        <w:left w:val="none" w:sz="0" w:space="0" w:color="auto"/>
        <w:bottom w:val="none" w:sz="0" w:space="0" w:color="auto"/>
        <w:right w:val="none" w:sz="0" w:space="0" w:color="auto"/>
      </w:divBdr>
    </w:div>
    <w:div w:id="988705330">
      <w:bodyDiv w:val="1"/>
      <w:marLeft w:val="0"/>
      <w:marRight w:val="0"/>
      <w:marTop w:val="0"/>
      <w:marBottom w:val="0"/>
      <w:divBdr>
        <w:top w:val="none" w:sz="0" w:space="0" w:color="auto"/>
        <w:left w:val="none" w:sz="0" w:space="0" w:color="auto"/>
        <w:bottom w:val="none" w:sz="0" w:space="0" w:color="auto"/>
        <w:right w:val="none" w:sz="0" w:space="0" w:color="auto"/>
      </w:divBdr>
    </w:div>
    <w:div w:id="1006247605">
      <w:bodyDiv w:val="1"/>
      <w:marLeft w:val="0"/>
      <w:marRight w:val="0"/>
      <w:marTop w:val="0"/>
      <w:marBottom w:val="0"/>
      <w:divBdr>
        <w:top w:val="none" w:sz="0" w:space="0" w:color="auto"/>
        <w:left w:val="none" w:sz="0" w:space="0" w:color="auto"/>
        <w:bottom w:val="none" w:sz="0" w:space="0" w:color="auto"/>
        <w:right w:val="none" w:sz="0" w:space="0" w:color="auto"/>
      </w:divBdr>
    </w:div>
    <w:div w:id="1261714719">
      <w:bodyDiv w:val="1"/>
      <w:marLeft w:val="0"/>
      <w:marRight w:val="0"/>
      <w:marTop w:val="0"/>
      <w:marBottom w:val="0"/>
      <w:divBdr>
        <w:top w:val="none" w:sz="0" w:space="0" w:color="auto"/>
        <w:left w:val="none" w:sz="0" w:space="0" w:color="auto"/>
        <w:bottom w:val="none" w:sz="0" w:space="0" w:color="auto"/>
        <w:right w:val="none" w:sz="0" w:space="0" w:color="auto"/>
      </w:divBdr>
    </w:div>
    <w:div w:id="1329476789">
      <w:bodyDiv w:val="1"/>
      <w:marLeft w:val="0"/>
      <w:marRight w:val="0"/>
      <w:marTop w:val="0"/>
      <w:marBottom w:val="0"/>
      <w:divBdr>
        <w:top w:val="none" w:sz="0" w:space="0" w:color="auto"/>
        <w:left w:val="none" w:sz="0" w:space="0" w:color="auto"/>
        <w:bottom w:val="none" w:sz="0" w:space="0" w:color="auto"/>
        <w:right w:val="none" w:sz="0" w:space="0" w:color="auto"/>
      </w:divBdr>
    </w:div>
    <w:div w:id="1872767370">
      <w:bodyDiv w:val="1"/>
      <w:marLeft w:val="0"/>
      <w:marRight w:val="0"/>
      <w:marTop w:val="0"/>
      <w:marBottom w:val="0"/>
      <w:divBdr>
        <w:top w:val="none" w:sz="0" w:space="0" w:color="auto"/>
        <w:left w:val="none" w:sz="0" w:space="0" w:color="auto"/>
        <w:bottom w:val="none" w:sz="0" w:space="0" w:color="auto"/>
        <w:right w:val="none" w:sz="0" w:space="0" w:color="auto"/>
      </w:divBdr>
      <w:divsChild>
        <w:div w:id="1251086326">
          <w:marLeft w:val="547"/>
          <w:marRight w:val="0"/>
          <w:marTop w:val="200"/>
          <w:marBottom w:val="0"/>
          <w:divBdr>
            <w:top w:val="none" w:sz="0" w:space="0" w:color="auto"/>
            <w:left w:val="none" w:sz="0" w:space="0" w:color="auto"/>
            <w:bottom w:val="none" w:sz="0" w:space="0" w:color="auto"/>
            <w:right w:val="none" w:sz="0" w:space="0" w:color="auto"/>
          </w:divBdr>
        </w:div>
        <w:div w:id="36514718">
          <w:marLeft w:val="1080"/>
          <w:marRight w:val="0"/>
          <w:marTop w:val="100"/>
          <w:marBottom w:val="0"/>
          <w:divBdr>
            <w:top w:val="none" w:sz="0" w:space="0" w:color="auto"/>
            <w:left w:val="none" w:sz="0" w:space="0" w:color="auto"/>
            <w:bottom w:val="none" w:sz="0" w:space="0" w:color="auto"/>
            <w:right w:val="none" w:sz="0" w:space="0" w:color="auto"/>
          </w:divBdr>
        </w:div>
        <w:div w:id="119422550">
          <w:marLeft w:val="1080"/>
          <w:marRight w:val="0"/>
          <w:marTop w:val="100"/>
          <w:marBottom w:val="0"/>
          <w:divBdr>
            <w:top w:val="none" w:sz="0" w:space="0" w:color="auto"/>
            <w:left w:val="none" w:sz="0" w:space="0" w:color="auto"/>
            <w:bottom w:val="none" w:sz="0" w:space="0" w:color="auto"/>
            <w:right w:val="none" w:sz="0" w:space="0" w:color="auto"/>
          </w:divBdr>
        </w:div>
        <w:div w:id="1365521311">
          <w:marLeft w:val="547"/>
          <w:marRight w:val="0"/>
          <w:marTop w:val="200"/>
          <w:marBottom w:val="0"/>
          <w:divBdr>
            <w:top w:val="none" w:sz="0" w:space="0" w:color="auto"/>
            <w:left w:val="none" w:sz="0" w:space="0" w:color="auto"/>
            <w:bottom w:val="none" w:sz="0" w:space="0" w:color="auto"/>
            <w:right w:val="none" w:sz="0" w:space="0" w:color="auto"/>
          </w:divBdr>
        </w:div>
        <w:div w:id="1101876766">
          <w:marLeft w:val="547"/>
          <w:marRight w:val="0"/>
          <w:marTop w:val="200"/>
          <w:marBottom w:val="0"/>
          <w:divBdr>
            <w:top w:val="none" w:sz="0" w:space="0" w:color="auto"/>
            <w:left w:val="none" w:sz="0" w:space="0" w:color="auto"/>
            <w:bottom w:val="none" w:sz="0" w:space="0" w:color="auto"/>
            <w:right w:val="none" w:sz="0" w:space="0" w:color="auto"/>
          </w:divBdr>
        </w:div>
        <w:div w:id="1001159120">
          <w:marLeft w:val="547"/>
          <w:marRight w:val="0"/>
          <w:marTop w:val="200"/>
          <w:marBottom w:val="0"/>
          <w:divBdr>
            <w:top w:val="none" w:sz="0" w:space="0" w:color="auto"/>
            <w:left w:val="none" w:sz="0" w:space="0" w:color="auto"/>
            <w:bottom w:val="none" w:sz="0" w:space="0" w:color="auto"/>
            <w:right w:val="none" w:sz="0" w:space="0" w:color="auto"/>
          </w:divBdr>
        </w:div>
        <w:div w:id="970481221">
          <w:marLeft w:val="547"/>
          <w:marRight w:val="0"/>
          <w:marTop w:val="200"/>
          <w:marBottom w:val="0"/>
          <w:divBdr>
            <w:top w:val="none" w:sz="0" w:space="0" w:color="auto"/>
            <w:left w:val="none" w:sz="0" w:space="0" w:color="auto"/>
            <w:bottom w:val="none" w:sz="0" w:space="0" w:color="auto"/>
            <w:right w:val="none" w:sz="0" w:space="0" w:color="auto"/>
          </w:divBdr>
        </w:div>
        <w:div w:id="1848015808">
          <w:marLeft w:val="547"/>
          <w:marRight w:val="0"/>
          <w:marTop w:val="200"/>
          <w:marBottom w:val="0"/>
          <w:divBdr>
            <w:top w:val="none" w:sz="0" w:space="0" w:color="auto"/>
            <w:left w:val="none" w:sz="0" w:space="0" w:color="auto"/>
            <w:bottom w:val="none" w:sz="0" w:space="0" w:color="auto"/>
            <w:right w:val="none" w:sz="0" w:space="0" w:color="auto"/>
          </w:divBdr>
        </w:div>
        <w:div w:id="908885820">
          <w:marLeft w:val="547"/>
          <w:marRight w:val="0"/>
          <w:marTop w:val="200"/>
          <w:marBottom w:val="0"/>
          <w:divBdr>
            <w:top w:val="none" w:sz="0" w:space="0" w:color="auto"/>
            <w:left w:val="none" w:sz="0" w:space="0" w:color="auto"/>
            <w:bottom w:val="none" w:sz="0" w:space="0" w:color="auto"/>
            <w:right w:val="none" w:sz="0" w:space="0" w:color="auto"/>
          </w:divBdr>
        </w:div>
        <w:div w:id="2059703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leuven.be/ethische-commissie/onderzoe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z.kuleuven.ac.be/display/public/muzlidoc/Beheer+en+verwerking+van+vragen+via+Helpdesk+data+en+kwaliteitsindicator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zleuven.be/nl/ethische-commissie/onderzoek" TargetMode="External"/><Relationship Id="rId4" Type="http://schemas.openxmlformats.org/officeDocument/2006/relationships/settings" Target="settings.xml"/><Relationship Id="rId9" Type="http://schemas.openxmlformats.org/officeDocument/2006/relationships/hyperlink" Target="https://med.kuleuven.be/nl/ob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9741-5678-49D2-8D33-82856F8B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2205</Words>
  <Characters>12131</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 Leuven</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Vandevelde</dc:creator>
  <cp:keywords/>
  <dc:description/>
  <cp:lastModifiedBy>Ruth Storme</cp:lastModifiedBy>
  <cp:revision>7</cp:revision>
  <dcterms:created xsi:type="dcterms:W3CDTF">2024-05-03T11:41:00Z</dcterms:created>
  <dcterms:modified xsi:type="dcterms:W3CDTF">2024-06-03T07:16:00Z</dcterms:modified>
</cp:coreProperties>
</file>